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A46C" w14:textId="489236E3" w:rsidR="00505FBD" w:rsidRDefault="00776DAC">
      <w:r>
        <w:rPr>
          <w:rFonts w:ascii="Verdana" w:hAnsi="Verdana"/>
          <w:color w:val="000000"/>
          <w:sz w:val="17"/>
          <w:szCs w:val="17"/>
          <w:shd w:val="clear" w:color="auto" w:fill="FFFFFF"/>
        </w:rPr>
        <w:t>"</w:t>
      </w:r>
      <w:r>
        <w:rPr>
          <w:rFonts w:ascii="Verdana" w:hAnsi="Verdana"/>
          <w:color w:val="000000"/>
          <w:sz w:val="17"/>
          <w:szCs w:val="17"/>
          <w:shd w:val="clear" w:color="auto" w:fill="FFFFFF"/>
        </w:rPr>
        <w:t>Hurricane</w:t>
      </w:r>
      <w:r>
        <w:rPr>
          <w:rFonts w:ascii="Verdana" w:hAnsi="Verdana"/>
          <w:color w:val="000000"/>
          <w:sz w:val="17"/>
          <w:szCs w:val="17"/>
          <w:shd w:val="clear" w:color="auto" w:fill="FFFFFF"/>
        </w:rPr>
        <w:t xml:space="preserve"> Katrina" 1. Select one or more national or international crises, emergencies or disasters (CEDs) which have occurred in the last 30 years, and which had significant public health implications. 2. Clearly describe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context and causes of the CED. 3. Identify the health impact on the local population (including relevant social aspects and morbidity and mortality data as available), wider communities, and the environment (if relevant). 4. Briefly outline the international and national humanitarian response(s) to the health aspects of the CED. 5. Critically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one or more elements of these responses, based on the principles discussed in and readings from this course.</w:t>
      </w:r>
    </w:p>
    <w:sectPr w:rsidR="0050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AC"/>
    <w:rsid w:val="00505FBD"/>
    <w:rsid w:val="0077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E97D"/>
  <w15:chartTrackingRefBased/>
  <w15:docId w15:val="{C945E4C1-D373-4AD4-85AD-D43C6C0B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2022-07-13T15:20:00Z</dcterms:created>
  <dcterms:modified xsi:type="dcterms:W3CDTF">2022-07-13T15:20:00Z</dcterms:modified>
</cp:coreProperties>
</file>