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F5FC" w14:textId="77777777" w:rsidR="00CA755C" w:rsidRDefault="00C14E8E">
      <w:r>
        <w:rPr>
          <w:rFonts w:ascii="Verdana" w:hAnsi="Verdana"/>
          <w:color w:val="000000"/>
          <w:sz w:val="17"/>
          <w:szCs w:val="17"/>
          <w:shd w:val="clear" w:color="auto" w:fill="FFFFFF"/>
        </w:rPr>
        <w:t xml:space="preserve">International Business Government Intervention Case Study. 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purpose is to learn how to apply international business principles to specific situations. Limit the written assignment to two double-spaced pages. Answer the question: - Describe, analyze, and evaluate the drivers of changes in business environments around the world, and the implications they have on the success and failure of Airbus. -If the WTO rules against Airbus and tells it to stop accepting subsidies and soft loans, how should Airbus management respond? -What new approaches can management pursue to maintain Airbus’s lead in the global commercial aircraft industry? A response that simply rehashes the case facts and narrative is not satisfactory. Your answer must demonstrate a clear understanding of the salient issues characterizing the case, critical analyses, and evaluations of the issues and recommendations or proposed solutions as appropriate. Please write your answer in an essay format.</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8E"/>
    <w:rsid w:val="00C14E8E"/>
    <w:rsid w:val="00CA755C"/>
    <w:rsid w:val="00D1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7026"/>
  <w15:chartTrackingRefBased/>
  <w15:docId w15:val="{B5454C54-9046-43E2-A413-54EFC6A8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2022-07-15T12:49:00Z</dcterms:created>
  <dcterms:modified xsi:type="dcterms:W3CDTF">2022-07-15T12:49:00Z</dcterms:modified>
</cp:coreProperties>
</file>