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5400" w14:textId="5E4E6A08" w:rsidR="004E3A04" w:rsidRDefault="00B339F0">
      <w:r>
        <w:rPr>
          <w:rFonts w:ascii="Verdana" w:hAnsi="Verdana"/>
          <w:color w:val="000000"/>
          <w:sz w:val="17"/>
          <w:szCs w:val="17"/>
          <w:shd w:val="clear" w:color="auto" w:fill="FFFFFF"/>
        </w:rPr>
        <w:t xml:space="preserve">Assignment: Part 1: Go to the implicit biases link in the Additional Materials for this module. Take the test on “How We Think About Race.” Follow the step-by-step instructions on the website. Once you take the test, write a summary describing your results. If you are not comfortable writing about your results, in a 300-word reflection essay, discuss your experience. Answer the following questions: Did you know that you had biases prior to testing? Did the testing make you uncomfortable? Have you experienced or committed microaggressions? Part 2: Essay - Before writing an </w:t>
      </w:r>
      <w:proofErr w:type="gramStart"/>
      <w:r>
        <w:rPr>
          <w:rFonts w:ascii="Verdana" w:hAnsi="Verdana"/>
          <w:color w:val="000000"/>
          <w:sz w:val="17"/>
          <w:szCs w:val="17"/>
          <w:shd w:val="clear" w:color="auto" w:fill="FFFFFF"/>
        </w:rPr>
        <w:t>1800 word</w:t>
      </w:r>
      <w:proofErr w:type="gramEnd"/>
      <w:r>
        <w:rPr>
          <w:rFonts w:ascii="Verdana" w:hAnsi="Verdana"/>
          <w:color w:val="000000"/>
          <w:sz w:val="17"/>
          <w:szCs w:val="17"/>
          <w:shd w:val="clear" w:color="auto" w:fill="FFFFFF"/>
        </w:rPr>
        <w:t xml:space="preserve"> essay, read the additional resources for Module 5 and view the videos, then address the following prompts: Discuss what white fragility and white supremacy are, how the two differ, and how they both relate to racial trauma. How can implicit bias and microaggressions cause emotional trauma to people from marginalized groups? Identify some groups of people who have suffered multigenerational historical trauma and discuss why you think it is important to gain understanding. Discuss how incivility or bullying can disrupt the milieu of the workplace and trigger trauma. How does this impact the workforce? What are 1 to 3 triggering events for you? How will you respond to the triggers? How can you eliminate them? Combine Part 1 and Part 2 into one 1800-word APA-type essay. Assignment Expectations Length: 1800 words Structure: Include a title page and reference page in APA style. These do not count towards the minimal word amount for this assignment. References: Use the appropriate APA style in-text citations and references for all resources utilized to answer the questions. Include at least three (3) scholarly sources to support your claims. Format: Save your assignment as a Microsoft Word document</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F0"/>
    <w:rsid w:val="004E3A04"/>
    <w:rsid w:val="00B3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EAAF"/>
  <w15:chartTrackingRefBased/>
  <w15:docId w15:val="{C33CBCA0-C6B9-4ADC-BD7B-7A84F7BE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2022-06-22T21:16:00Z</dcterms:created>
  <dcterms:modified xsi:type="dcterms:W3CDTF">2022-06-22T21:16:00Z</dcterms:modified>
</cp:coreProperties>
</file>