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5547" w14:textId="77777777" w:rsidR="009111B4" w:rsidRDefault="00CC4EF6">
      <w:r>
        <w:rPr>
          <w:rFonts w:ascii="Verdana" w:hAnsi="Verdana"/>
          <w:color w:val="000000"/>
          <w:sz w:val="17"/>
          <w:szCs w:val="17"/>
          <w:shd w:val="clear" w:color="auto" w:fill="FFFFFF"/>
        </w:rPr>
        <w:t xml:space="preserve">Nursing - Otitis Media 2. An 8-month-old girl who is brought in by her parents because of fever and fussiness. Her appetite is poor and she refuses to eat or take most fluids. On physical examination, she has a bright red right TM, dull without mobility or landmarks. Her left TM is pearly gray and mobile. She has yellow nasal discharge; cervical adenopathy and chest clear to auscultation. Her diagnosis is right otitis media. a. What will you prescribe, for how long, and what dosage? b. Discuss pathophysiology of the disease or physiology of the organism that the drug(s) are addressing. c. Rationales for using the specified drug(s), emphasize the APRN role in the assessment, diagnosis, and pharmacological interventions of clients. d. Indications, contraindications of the drug(s) e. List the prices of three drugs to treat the selected problem from two different pharmacies. f. Describe in detail the instructions the patient should receive for the selected drug(s). Write this at a fifth-grade level. please use this book as one of your references </w:t>
      </w:r>
      <w:proofErr w:type="spellStart"/>
      <w:r>
        <w:rPr>
          <w:rFonts w:ascii="Verdana" w:hAnsi="Verdana"/>
          <w:color w:val="000000"/>
          <w:sz w:val="17"/>
          <w:szCs w:val="17"/>
          <w:shd w:val="clear" w:color="auto" w:fill="FFFFFF"/>
        </w:rPr>
        <w:t>thks</w:t>
      </w:r>
      <w:proofErr w:type="spellEnd"/>
      <w:r>
        <w:rPr>
          <w:rFonts w:ascii="Verdana" w:hAnsi="Verdana"/>
          <w:color w:val="000000"/>
          <w:sz w:val="17"/>
          <w:szCs w:val="17"/>
          <w:shd w:val="clear" w:color="auto" w:fill="FFFFFF"/>
        </w:rPr>
        <w:t>: Woo, T. M., &amp; Robinson, M. V. (2015). Pharmacotherapeutics for nurse practitioner prescribers (4th ed.). Philadelphia, PA: F.A. Davis, Co. ISBN-13: 978-0803638273</w:t>
      </w:r>
    </w:p>
    <w:sectPr w:rsidR="0091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F6"/>
    <w:rsid w:val="009111B4"/>
    <w:rsid w:val="00CC4EF6"/>
    <w:rsid w:val="00DE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06A7"/>
  <w15:chartTrackingRefBased/>
  <w15:docId w15:val="{E3A5519C-5E63-49B5-BE8E-0BB8DEED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2022-06-29T08:30:00Z</dcterms:created>
  <dcterms:modified xsi:type="dcterms:W3CDTF">2022-06-29T08:30:00Z</dcterms:modified>
</cp:coreProperties>
</file>