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BA2A" w14:textId="1F13A0BD" w:rsidR="0055055D" w:rsidRDefault="006C54AE">
      <w:r>
        <w:rPr>
          <w:rFonts w:ascii="Verdana" w:hAnsi="Verdana"/>
          <w:color w:val="000000"/>
          <w:sz w:val="17"/>
          <w:szCs w:val="17"/>
          <w:shd w:val="clear" w:color="auto" w:fill="FFFFFF"/>
        </w:rPr>
        <w:t>Healthcare Reimbursement and Finance... Create a report analyzing the financial impact of at least three common regulatory requirements and at least one unique regulatory requirement each for federal, state, and third-party payers. Then determine which of these unique regulatory requirements has the maximum strategic impact. Here is a sample format that will help you organize your thoughts. Common regulatory requirement #1: [Add relevant text here.] Explanation of requirement: [Add relevant text here.] Financial impact of requirement on federal payer: [Add relevant text here.] Financial impact on state payer: [Add relevant text here.] Financial impact on third-party payer: [Add relevant text here.] A “common regulatory requirement” indicates any requirement that needs to be followed by all three types of payers—federal, state, and third-party. A “unique regulatory requirement” implies any requirement that is only applicable to any one of these three types of payers, and not the other two. Submit your report as a 3- to 5-page Microsoft Word document with double spacing, 12-point Times New Roman font, and one-inch margins. Sources should be cited according to APA style.</w:t>
      </w:r>
    </w:p>
    <w:sectPr w:rsidR="0055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AE"/>
    <w:rsid w:val="0055055D"/>
    <w:rsid w:val="006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DE2C"/>
  <w15:chartTrackingRefBased/>
  <w15:docId w15:val="{8729979F-5B04-46F5-8A0E-E1DF2BC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2022-06-30T20:40:00Z</dcterms:created>
  <dcterms:modified xsi:type="dcterms:W3CDTF">2022-06-30T20:40:00Z</dcterms:modified>
</cp:coreProperties>
</file>