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7C87" w14:textId="79C413C2" w:rsidR="00903C18" w:rsidRDefault="00692397">
      <w:r>
        <w:rPr>
          <w:rFonts w:ascii="Verdana" w:hAnsi="Verdana"/>
          <w:color w:val="000000"/>
          <w:sz w:val="17"/>
          <w:szCs w:val="17"/>
          <w:shd w:val="clear" w:color="auto" w:fill="FFFFFF"/>
        </w:rPr>
        <w:t>Gender-based Violence and the Continuum of Violence. Question: How is GBV a part of the continuum of violence from pre-conflict to conflict to post-conflict? (The same question could be applied to pre-disaster, disaster and post-disaster). In answering this question, you should address the following: what we mean by a continuum of violence; the relationship between gender inequality and GBV; unique and common features of each phase whether-pre-conflict, conflict or post-conflict? -Use ALL of the required materials-reading/videos. When citing the readings, use APA style. -Please only use the readings and videos provided -The power point slide is for extra words Videos to watch: 1. https://www.womenforwomen.org/blogs/series-what-does-mean-gender-based-violence 2. https://www.youtube.com/watch?v=qalfaW1NigY&amp;t=5s</w:t>
      </w:r>
    </w:p>
    <w:sectPr w:rsidR="0090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97"/>
    <w:rsid w:val="00692397"/>
    <w:rsid w:val="0090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18B8"/>
  <w15:chartTrackingRefBased/>
  <w15:docId w15:val="{38889D32-66E5-43CB-815B-F1B8B76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2022-06-03T20:21:00Z</dcterms:created>
  <dcterms:modified xsi:type="dcterms:W3CDTF">2022-06-03T20:22:00Z</dcterms:modified>
</cp:coreProperties>
</file>