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155" w14:textId="77777777" w:rsidR="00D91E7B" w:rsidRDefault="00DF61FE">
      <w:r>
        <w:rPr>
          <w:rFonts w:ascii="Verdana" w:hAnsi="Verdana"/>
          <w:color w:val="000000"/>
          <w:sz w:val="17"/>
          <w:szCs w:val="17"/>
          <w:shd w:val="clear" w:color="auto" w:fill="FFFFFF"/>
        </w:rPr>
        <w:t xml:space="preserve">Answer </w:t>
      </w:r>
      <w:proofErr w:type="spellStart"/>
      <w:r>
        <w:rPr>
          <w:rFonts w:ascii="Verdana" w:hAnsi="Verdana"/>
          <w:color w:val="000000"/>
          <w:sz w:val="17"/>
          <w:szCs w:val="17"/>
          <w:shd w:val="clear" w:color="auto" w:fill="FFFFFF"/>
        </w:rPr>
        <w:t>theses</w:t>
      </w:r>
      <w:proofErr w:type="spellEnd"/>
      <w:r>
        <w:rPr>
          <w:rFonts w:ascii="Verdana" w:hAnsi="Verdana"/>
          <w:color w:val="000000"/>
          <w:sz w:val="17"/>
          <w:szCs w:val="17"/>
          <w:shd w:val="clear" w:color="auto" w:fill="FFFFFF"/>
        </w:rPr>
        <w:t xml:space="preserve"> questions...  This answer should be approximately 3-4 paragraphs, and required to write in their own words and use original thoughts. Do not include outside research. 1. Differentiate between gender identity and gender roles. Next discuss how these align in Canadian culture. 2. How does Canada’s perspective on multiculturalism differ from that typically held by those in the United States? What are the advantages and disadvantages to both from the perspective of the immigrant? 3. Discuss the merits of the notion that sometimes it is "fair" to treat people differently when it comes to religious accommodation. Be sure to include the issue of individual rights and freedoms guaranteed to all Canadians and the limits of accommodation. 4. Explain the difference between charitable giving and social justice. Be sure to provide a concrete example of each. 5.Trace the history of Canadian immigration policies from 1867 onward. Be sure to include examples of these policies and their consequences. 6.When Europeans came to North America it was clear that they had a different “worldview” than Indigenous peoples. What are the two world views that Europeans and Indigenous peoples possessed then and what have been the implications of these differing world views to present day?</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FE"/>
    <w:rsid w:val="00303E7C"/>
    <w:rsid w:val="00D91E7B"/>
    <w:rsid w:val="00D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C0F9"/>
  <w15:chartTrackingRefBased/>
  <w15:docId w15:val="{31424C88-2E96-41BA-BFFA-948D4CB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2022-06-12T21:18:00Z</dcterms:created>
  <dcterms:modified xsi:type="dcterms:W3CDTF">2022-06-12T21:18:00Z</dcterms:modified>
</cp:coreProperties>
</file>