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3F1A3" w14:textId="77777777" w:rsidR="00267FFD" w:rsidRDefault="006518BC">
      <w:r>
        <w:rPr>
          <w:rFonts w:ascii="Verdana" w:hAnsi="Verdana"/>
          <w:color w:val="000000"/>
          <w:sz w:val="17"/>
          <w:szCs w:val="17"/>
          <w:shd w:val="clear" w:color="auto" w:fill="FFFFFF"/>
        </w:rPr>
        <w:t xml:space="preserve">Exploring Significant Figures in Measurement. Paper details This experiment will not have an introduction or discussion &amp; conclusion. The focus of this report is formatting the data, calculations, and results. You will also have specific questions to answer to draw conclusions about how significant figures apply to measurement, accuracy, and precision. All the data and the calculations are in lab report procedures from the third page, and the first two pages are pre-lab answers just for your information and to know how to do the tables. Calculations </w:t>
      </w:r>
      <w:proofErr w:type="spellStart"/>
      <w:r>
        <w:rPr>
          <w:rFonts w:ascii="Verdana" w:hAnsi="Verdana"/>
          <w:color w:val="000000"/>
          <w:sz w:val="17"/>
          <w:szCs w:val="17"/>
          <w:shd w:val="clear" w:color="auto" w:fill="FFFFFF"/>
        </w:rPr>
        <w:t>Calculations</w:t>
      </w:r>
      <w:proofErr w:type="spellEnd"/>
      <w:r>
        <w:rPr>
          <w:rFonts w:ascii="Verdana" w:hAnsi="Verdana"/>
          <w:color w:val="000000"/>
          <w:sz w:val="17"/>
          <w:szCs w:val="17"/>
          <w:shd w:val="clear" w:color="auto" w:fill="FFFFFF"/>
        </w:rPr>
        <w:t xml:space="preserve"> need to be labeled with a brief description (DO NOT NUMBER THEM 1)... 2)... ETC!). If you are performing repetitive calculations, show only one sample in the calculations section of your report. You need to reference “Common Statistical Calculations” to find the correct formulas to use. Do not Google it, as these formulas have specific conventions in each discipline and you will not find the right information on Google. This section may be handwritten, then scanned and inserted into your report. You may use the equation editor in your word processor as well, such as: D= 26.63g25.00mL = 1.065gmL Please do not type calculations without the equation editor. For a bad example: 26.63g/25.00mL = 1.065g/mL I will also upload Exploring Significant Figures in Measurement lab guidelines to know what you have to write in the lab report, please read it carefully</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BC"/>
    <w:rsid w:val="00267FFD"/>
    <w:rsid w:val="006518BC"/>
    <w:rsid w:val="00AB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1850"/>
  <w15:chartTrackingRefBased/>
  <w15:docId w15:val="{ACE7EBA0-01AE-47C0-AFB1-CE2A8274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2022-06-12T18:05:00Z</dcterms:created>
  <dcterms:modified xsi:type="dcterms:W3CDTF">2022-06-12T18:05:00Z</dcterms:modified>
</cp:coreProperties>
</file>