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F106" w14:textId="264EBE16" w:rsidR="00A23DFA" w:rsidRDefault="007C17CD">
      <w:r>
        <w:rPr>
          <w:rFonts w:ascii="Verdana" w:hAnsi="Verdana"/>
          <w:color w:val="000000"/>
          <w:sz w:val="17"/>
          <w:szCs w:val="17"/>
          <w:shd w:val="clear" w:color="auto" w:fill="FFFFFF"/>
        </w:rPr>
        <w:t xml:space="preserve">Database Application Development. Paper details You have been sub-contracted to design the database system for Southern Academy. Southern Academy is a private tutorial service that runs evening classes for students. The main purpose of the classes is to give additional tuition to students outside of their normal school hours, in preparation for their exams. Students are classified by type which includes: </w:t>
      </w:r>
      <w:proofErr w:type="spellStart"/>
      <w:r>
        <w:rPr>
          <w:rFonts w:ascii="Verdana" w:hAnsi="Verdana"/>
          <w:color w:val="000000"/>
          <w:sz w:val="17"/>
          <w:szCs w:val="17"/>
          <w:shd w:val="clear" w:color="auto" w:fill="FFFFFF"/>
        </w:rPr>
        <w:t>Self Financed</w:t>
      </w:r>
      <w:proofErr w:type="spellEnd"/>
      <w:r>
        <w:rPr>
          <w:rFonts w:ascii="Verdana" w:hAnsi="Verdana"/>
          <w:color w:val="000000"/>
          <w:sz w:val="17"/>
          <w:szCs w:val="17"/>
          <w:shd w:val="clear" w:color="auto" w:fill="FFFFFF"/>
        </w:rPr>
        <w:t xml:space="preserve">, Sponsored, Remedial or Referred. Students are assigned to one or more classes. Each class is for a particular subject and exam. An exam is either Local or Global. A local exam carries a School-based Assessment. Each class is assigned at least one teacher. A teacher may teach more than one class. The subjects and levels a teacher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qualified to teach would be listed by the teacher’s record. Each class is allocated a room in one of three buildings that Southern Academy currently rents. In the future, they are hoping to expand their business to rent more buildings and therefore run more classes. For each term, there is a fixed registration fee of $500. There are three terms in an academic year. The terms are chronologically sequenced as follows: September to December, January to April and May to August of each year. CAPE subjects cost $300; CXC subjects cost $200. Courses offered in the third term are offered at a discount of 10% of the total tuition for that period. Students are allowed to take both CAPE and CXC subjects within a single term. Requirements of the Coursework Marks are awarded for producing a working and properly documented system that meets the requirements specified below. Furthermore, these marks are conditional on the timely working demonstration provided by you. The requirements are: q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entity relationship model for the system A set of fully </w:t>
      </w:r>
      <w:proofErr w:type="spellStart"/>
      <w:r>
        <w:rPr>
          <w:rFonts w:ascii="Verdana" w:hAnsi="Verdana"/>
          <w:color w:val="000000"/>
          <w:sz w:val="17"/>
          <w:szCs w:val="17"/>
          <w:shd w:val="clear" w:color="auto" w:fill="FFFFFF"/>
        </w:rPr>
        <w:t>normalised</w:t>
      </w:r>
      <w:proofErr w:type="spellEnd"/>
      <w:r>
        <w:rPr>
          <w:rFonts w:ascii="Verdana" w:hAnsi="Verdana"/>
          <w:color w:val="000000"/>
          <w:sz w:val="17"/>
          <w:szCs w:val="17"/>
          <w:shd w:val="clear" w:color="auto" w:fill="FFFFFF"/>
        </w:rPr>
        <w:t xml:space="preserve"> tables for the system · You may use Figure 1, 2 and 3 as a starting point for </w:t>
      </w:r>
      <w:proofErr w:type="spellStart"/>
      <w:r>
        <w:rPr>
          <w:rFonts w:ascii="Verdana" w:hAnsi="Verdana"/>
          <w:color w:val="000000"/>
          <w:sz w:val="17"/>
          <w:szCs w:val="17"/>
          <w:shd w:val="clear" w:color="auto" w:fill="FFFFFF"/>
        </w:rPr>
        <w:t>normalisation</w:t>
      </w:r>
      <w:proofErr w:type="spellEnd"/>
      <w:r>
        <w:rPr>
          <w:rFonts w:ascii="Verdana" w:hAnsi="Verdana"/>
          <w:color w:val="000000"/>
          <w:sz w:val="17"/>
          <w:szCs w:val="17"/>
          <w:shd w:val="clear" w:color="auto" w:fill="FFFFFF"/>
        </w:rPr>
        <w:t xml:space="preserve">. · You may also add additional attributes where appropriate. A data dictionary for the system Creation and population of the tables for the system, based on your </w:t>
      </w:r>
      <w:proofErr w:type="spellStart"/>
      <w:r>
        <w:rPr>
          <w:rFonts w:ascii="Verdana" w:hAnsi="Verdana"/>
          <w:color w:val="000000"/>
          <w:sz w:val="17"/>
          <w:szCs w:val="17"/>
          <w:shd w:val="clear" w:color="auto" w:fill="FFFFFF"/>
        </w:rPr>
        <w:t>normalisation</w:t>
      </w:r>
      <w:proofErr w:type="spellEnd"/>
      <w:r>
        <w:rPr>
          <w:rFonts w:ascii="Verdana" w:hAnsi="Verdana"/>
          <w:color w:val="000000"/>
          <w:sz w:val="17"/>
          <w:szCs w:val="17"/>
          <w:shd w:val="clear" w:color="auto" w:fill="FFFFFF"/>
        </w:rPr>
        <w:t xml:space="preserve"> outcome, using Oracle SQL*Plus.</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CD"/>
    <w:rsid w:val="007C17CD"/>
    <w:rsid w:val="00A2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FD9C"/>
  <w15:chartTrackingRefBased/>
  <w15:docId w15:val="{0A659C3F-4B3F-4C52-8A91-07D8C895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2022-06-02T20:34:00Z</dcterms:created>
  <dcterms:modified xsi:type="dcterms:W3CDTF">2022-06-02T20:34:00Z</dcterms:modified>
</cp:coreProperties>
</file>