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0B15" w14:textId="77777777" w:rsidR="006B15DA" w:rsidRDefault="00EA439C">
      <w:r>
        <w:rPr>
          <w:rFonts w:ascii="Verdana" w:hAnsi="Verdana"/>
          <w:color w:val="000000"/>
          <w:sz w:val="17"/>
          <w:szCs w:val="17"/>
          <w:shd w:val="clear" w:color="auto" w:fill="FFFFFF"/>
        </w:rPr>
        <w:t>By successfully completing this assessment, you will demonstrate your proficiency in the course competencies through the following assessment scoring guide criteria: Competency 1: Analyze relevant health care laws, policies, and regulations; their application; and their effects on organizations, interprofessional teams, and professional practice. Analyze challenges that meeting prescribed benchmarks can pose for a heath care organization or interprofessional team. Competency 2: Lead the development and implementation of ethical and culturally sensitive policies that improve health outcomes for individuals, organizations, and populations. Advocate for ethical action, directed toward an appropriate group of stakeholders, to address a benchmark underperformance. Competency 3: Evaluate relevant indicators of performance, such as benchmarks, research, and best practices, to inform health care laws and policies for patients, organizations, and populations. Evaluate dashboard metrics associated with benchmarks set forth by local, state, or federal health care laws or policies. Evaluate a benchmark underperformance in a heath care organization or interprofessional team that has the potential for greatly improving overall quality or performance. Competency 5: Produce clear, coherent, and professional written work, in accordance with Capella's writing standards. Organize content so ideas flow logically with smooth transitions. Support main points, assertions, arguments, conclusions, or recommendations with relevant and credible evidence.</w:t>
      </w:r>
    </w:p>
    <w:sectPr w:rsidR="006B1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9C"/>
    <w:rsid w:val="006B15DA"/>
    <w:rsid w:val="00EA439C"/>
    <w:rsid w:val="00F9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BB1A"/>
  <w15:chartTrackingRefBased/>
  <w15:docId w15:val="{880DABD6-8F34-4E0C-9FF8-93BE3892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2022-06-12T17:53:00Z</dcterms:created>
  <dcterms:modified xsi:type="dcterms:W3CDTF">2022-06-12T17:53:00Z</dcterms:modified>
</cp:coreProperties>
</file>