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AEA4" w14:textId="77777777" w:rsidR="00D96324" w:rsidRDefault="00BF1778">
      <w:r>
        <w:rPr>
          <w:rFonts w:ascii="Verdana" w:hAnsi="Verdana"/>
          <w:color w:val="000000"/>
          <w:sz w:val="17"/>
          <w:szCs w:val="17"/>
          <w:shd w:val="clear" w:color="auto" w:fill="FFFFFF"/>
        </w:rPr>
        <w:t>The impact of the Air Pollution Prevention and Control Law on the natural gas industry in China, using example of the conversion of coal to gas processing.  Paper details A short introduction to the business case (e.g. Alibaba), industry (e.g. online banking), or the business issue (e.g. media distribution) to be studied (approx. 200 words) Identify different business problems within this case or issue (approx. 200 words) What has been said on the topic so far Outline what research has been conducted on these problems (approx. 300 words) How you will address the issues through the individual case studies - this can be more summative rather than explaining each case study as you will have to prepare your 80 words draft individually. Briefly explain how each group member will address the business problem they have identified (including research question, method/materials etc.). What I want to write is the impact of the Air Pollution Prevention and Control Law on the natural gas industry. The example is the change from coal to gas. Because I want to write about the natural gas industry's income, profits, newly emerging sectors, and other aspects. After the implementation of the Air Pollution Prevention and Control Law, the before and after comparison of the implementation of the coal-to-gas policy, the main thing to write is the impact of the law on the industry.</w:t>
      </w:r>
    </w:p>
    <w:sectPr w:rsidR="00D96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778"/>
    <w:rsid w:val="000A4C45"/>
    <w:rsid w:val="00BF1778"/>
    <w:rsid w:val="00D9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5B1D"/>
  <w15:chartTrackingRefBased/>
  <w15:docId w15:val="{7355FA8D-0B5F-4459-8AF1-F2BD2B77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2022-06-19T20:35:00Z</dcterms:created>
  <dcterms:modified xsi:type="dcterms:W3CDTF">2022-06-19T20:35:00Z</dcterms:modified>
</cp:coreProperties>
</file>