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3394" w14:textId="3A639880" w:rsidR="00773392" w:rsidRDefault="00AA152C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Assignment # 4: Use data requirements from a government Funding Opportunity Announcement (FOA) regarding accountable health and apply it to a health-related social needs assessment for a particular community. The FOA for the CMS Accountable Health Communities demonstration projects included the </w:t>
      </w:r>
      <w:r w:rsidR="00893F16">
        <w:rPr>
          <w:rFonts w:ascii="Verdana" w:hAnsi="Verdana"/>
          <w:color w:val="000000"/>
          <w:sz w:val="17"/>
          <w:szCs w:val="17"/>
          <w:shd w:val="clear" w:color="auto" w:fill="FFFFFF"/>
        </w:rPr>
        <w:t>following list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of health-related social needs: The core health-related social needs in the AHC model are </w:t>
      </w:r>
      <w:r w:rsidR="00893F16">
        <w:rPr>
          <w:rFonts w:ascii="Verdana" w:hAnsi="Verdana"/>
          <w:color w:val="000000"/>
          <w:sz w:val="17"/>
          <w:szCs w:val="17"/>
          <w:shd w:val="clear" w:color="auto" w:fill="FFFFFF"/>
        </w:rPr>
        <w:t>defined as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follows: housing instability and quality (e.g., homelessness, poor housing quality, inability to pay mortgage/rent); food insecurity; utility needs (e.g., difficulty paying utility bills); interpersonal violence(e.g., intimate partner violence, elder abuse, child maltreatment); and transportation needs </w:t>
      </w:r>
      <w:r w:rsidR="00893F16">
        <w:rPr>
          <w:rFonts w:ascii="Verdana" w:hAnsi="Verdana"/>
          <w:color w:val="000000"/>
          <w:sz w:val="17"/>
          <w:szCs w:val="17"/>
          <w:shd w:val="clear" w:color="auto" w:fill="FFFFFF"/>
        </w:rPr>
        <w:t>beyond medical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transportation. The supplemental health-related social needs in the AHC model can </w:t>
      </w:r>
      <w:r w:rsidR="00893F16">
        <w:rPr>
          <w:rFonts w:ascii="Verdana" w:hAnsi="Verdana"/>
          <w:color w:val="000000"/>
          <w:sz w:val="17"/>
          <w:szCs w:val="17"/>
          <w:shd w:val="clear" w:color="auto" w:fill="FFFFFF"/>
        </w:rPr>
        <w:t>include but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are not limited to: family and social supports (e.g., prenatal support services, child care, social isolation, respite services, caregiver support); education (e.g., English as a Second Language (ESL), General Educational Development (GED), or other education programs impacting social </w:t>
      </w:r>
      <w:r w:rsidR="00893F16">
        <w:rPr>
          <w:rFonts w:ascii="Verdana" w:hAnsi="Verdana"/>
          <w:color w:val="000000"/>
          <w:sz w:val="17"/>
          <w:szCs w:val="17"/>
          <w:shd w:val="clear" w:color="auto" w:fill="FFFFFF"/>
        </w:rPr>
        <w:t>determinants of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health); employment and income; and health behaviors (e.g., tobacco use, alcohol and </w:t>
      </w:r>
      <w:r w:rsidR="00893F16">
        <w:rPr>
          <w:rFonts w:ascii="Verdana" w:hAnsi="Verdana"/>
          <w:color w:val="000000"/>
          <w:sz w:val="17"/>
          <w:szCs w:val="17"/>
          <w:shd w:val="clear" w:color="auto" w:fill="FFFFFF"/>
        </w:rPr>
        <w:t>substance use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or physical activity). Pick a community of interest (for the sake of ease, use a county or a city in city health dashboard). Then create a table that shows data indicating the degree to which each of the five core health-</w:t>
      </w:r>
      <w:r w:rsidR="00893F16">
        <w:rPr>
          <w:rFonts w:ascii="Verdana" w:hAnsi="Verdana"/>
          <w:color w:val="000000"/>
          <w:sz w:val="17"/>
          <w:szCs w:val="17"/>
          <w:shd w:val="clear" w:color="auto" w:fill="FFFFFF"/>
        </w:rPr>
        <w:t>related social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needs are a problem in the chosen county or city. In addition, see if you can find data (in county</w:t>
      </w:r>
      <w:r w:rsidR="00893F1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health rankings, in BRFSS, or in other sources) identifying any of the other supplemental </w:t>
      </w:r>
      <w:r w:rsidR="00893F16">
        <w:rPr>
          <w:rFonts w:ascii="Verdana" w:hAnsi="Verdana"/>
          <w:color w:val="000000"/>
          <w:sz w:val="17"/>
          <w:szCs w:val="17"/>
          <w:shd w:val="clear" w:color="auto" w:fill="FFFFFF"/>
        </w:rPr>
        <w:t>health related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social needs are important to your county – or if there are others that might be considered. Note: you may need to do a little research to find sources beyond county health rankings or city </w:t>
      </w:r>
      <w:r w:rsidR="00893F16">
        <w:rPr>
          <w:rFonts w:ascii="Verdana" w:hAnsi="Verdana"/>
          <w:color w:val="000000"/>
          <w:sz w:val="17"/>
          <w:szCs w:val="17"/>
          <w:shd w:val="clear" w:color="auto" w:fill="FFFFFF"/>
        </w:rPr>
        <w:t>health dashboard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to find data on these needs, but they are all publicly available. Provide any explanatory text to accompany your table so the document becomes self-explanatory. PLEASE USE WASHINGTON DC THIS IS A MEMO MAKE SURE YOU ADDRESS THIS TO SOMEONE THIS</w:t>
      </w:r>
    </w:p>
    <w:sectPr w:rsidR="00773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2C"/>
    <w:rsid w:val="00773392"/>
    <w:rsid w:val="00893F16"/>
    <w:rsid w:val="00AA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B8E66"/>
  <w15:chartTrackingRefBased/>
  <w15:docId w15:val="{2A4D6FF8-7D90-417D-B1D4-125D1B39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2022-05-04T15:50:00Z</dcterms:created>
  <dcterms:modified xsi:type="dcterms:W3CDTF">2022-05-04T15:51:00Z</dcterms:modified>
</cp:coreProperties>
</file>