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C1EE" w14:textId="11EDB7F1" w:rsidR="00C631A9" w:rsidRDefault="008D644C">
      <w:r>
        <w:rPr>
          <w:rFonts w:ascii="Verdana" w:hAnsi="Verdana"/>
          <w:color w:val="000000"/>
          <w:sz w:val="17"/>
          <w:szCs w:val="17"/>
          <w:shd w:val="clear" w:color="auto" w:fill="FFFFFF"/>
        </w:rPr>
        <w:t>Time, Talent, and Treasure: Strategies to Identify Stakeholders. As a public health educator, a large part of your job is finding people with resources who support your inspired vision to influence health. When selecting strategies, you must first identify stakeholders. These are people in diverse roles with various viewpoints who can ensure a comprehensive representation of people from institutions and systems who believe change can, must, and will happen. What questions do you need to answer to develop a strategy to form a coalition of health influencers? For this discussion, explain three strategies to identify stakeholders and forge partnerships with those who can influence the public health outcome for your selected health issue. Response Guidelines Read the posts of your peers and respond according to the guidelines in the FEM. What additional stakeholder strategies can you suggest? Use current APA style and format for all in-text citations and references. Learning Components This activity will help you achieve the following learning components: Identify best practices for finding diverse stakeholders. Outline questions that a health promotion practitioner must answer to build a diverse team of stakeholders. Outline types of stakeholders to complete a diverse team. Apply master's-level skills in critical thinking, research, and writing. Cite and reference resources in current APA style and format. Use feedback from instructor and peers to improve writing skills.</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4C"/>
    <w:rsid w:val="008D644C"/>
    <w:rsid w:val="00C6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118D"/>
  <w15:chartTrackingRefBased/>
  <w15:docId w15:val="{6778E842-1973-4856-B153-4AAAEB05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2022-05-08T20:02:00Z</dcterms:created>
  <dcterms:modified xsi:type="dcterms:W3CDTF">2022-05-08T20:03:00Z</dcterms:modified>
</cp:coreProperties>
</file>