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9DFD8" w14:textId="77777777" w:rsidR="00D71387" w:rsidRDefault="00EE7748">
      <w:r>
        <w:rPr>
          <w:rFonts w:ascii="Verdana" w:hAnsi="Verdana"/>
          <w:color w:val="000000"/>
          <w:sz w:val="17"/>
          <w:szCs w:val="17"/>
          <w:shd w:val="clear" w:color="auto" w:fill="FFFFFF"/>
        </w:rPr>
        <w:t xml:space="preserve"> Watch 2 by 2 Contingency Table Analysis (Pearson Chi-Square) - SPSS (part 1) https://www.youtube.com/watch?v=CfC_LptYs3o&amp;feature=youtu.be Also, spend some time reviewing this Chi-Square </w:t>
      </w:r>
      <w:proofErr w:type="spellStart"/>
      <w:r>
        <w:rPr>
          <w:rFonts w:ascii="Verdana" w:hAnsi="Verdana"/>
          <w:color w:val="000000"/>
          <w:sz w:val="17"/>
          <w:szCs w:val="17"/>
          <w:shd w:val="clear" w:color="auto" w:fill="FFFFFF"/>
        </w:rPr>
        <w:t>Description.FILE</w:t>
      </w:r>
      <w:proofErr w:type="spellEnd"/>
      <w:r>
        <w:rPr>
          <w:rFonts w:ascii="Verdana" w:hAnsi="Verdana"/>
          <w:color w:val="000000"/>
          <w:sz w:val="17"/>
          <w:szCs w:val="17"/>
          <w:shd w:val="clear" w:color="auto" w:fill="FFFFFF"/>
        </w:rPr>
        <w:t xml:space="preserve"> UPLOADED** Introduction The chi-square test of association (not to be confused with goodness of fit) is a useful statistical test which is the only test that does not require a normal distribution. Chi square distributions are always right-skewed. This is also known as a non-parametric test. However, the greater the degrees of freedom, the more the chi square distribution looks like a normal distribution as k=5 reflects. Continue with hypothesis testing using SPSS for your remaining research question. The question uses a categorical response and categorical explanatory variable. The five steps are: Define the parameter of interest State the hypotheses Determine the test statistic and p-value considering any necessary assumptions Decide whether to reject or not reject the null hypothesis Clearly state a conclusion in the context of the problem Be sure to watch the lectures before beginning this assignment as the parameter, the nature of the hypotheses, the statistical test needed, etc. do change when the data type changes, so you will not be performing a correlation test for these two questions.</w:t>
      </w:r>
    </w:p>
    <w:sectPr w:rsidR="00D7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48"/>
    <w:rsid w:val="000004E3"/>
    <w:rsid w:val="00D71387"/>
    <w:rsid w:val="00EE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8630"/>
  <w15:chartTrackingRefBased/>
  <w15:docId w15:val="{0CF0F4A1-7788-471F-9A64-740FA77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2022-05-28T20:59:00Z</dcterms:created>
  <dcterms:modified xsi:type="dcterms:W3CDTF">2022-05-28T20:59:00Z</dcterms:modified>
</cp:coreProperties>
</file>