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6096" w14:textId="7DE85AEE" w:rsidR="004B2908" w:rsidRDefault="0065300E">
      <w:r>
        <w:rPr>
          <w:rFonts w:ascii="Verdana" w:hAnsi="Verdana"/>
          <w:color w:val="000000"/>
          <w:sz w:val="17"/>
          <w:szCs w:val="17"/>
          <w:shd w:val="clear" w:color="auto" w:fill="FFFFFF"/>
        </w:rPr>
        <w:t>Human Services Advocacy Interventions. In addition to working directly with clients, human service professionals also work with a variety of systems (political, economic, educational, legal), organizations, and key stakeholders. For this week's discussion, you will examine cultural competence and how it is beneficial when advocating for children and their families. You will also explore agency operations and the role stakeholders play in the advocacy process. Please respond to the following: Define what cultural competence is, and describe how it is beneficial when advocating for children and their families. Identify an issue that impacts children and their families. Discuss how this issue may be related to the operations of an agency and analyze how a human service professional may advocate for something within the agency to be changed in order to benefit children and their family members. Discuss why it is important to engage key stakeholders in the advocacy process. Examine three generalist skills that you believe are essential when advocating for children and their families. Explain why you selected the skills identified.</w:t>
      </w:r>
    </w:p>
    <w:sectPr w:rsidR="004B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0E"/>
    <w:rsid w:val="004B2908"/>
    <w:rsid w:val="0065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DD49"/>
  <w15:chartTrackingRefBased/>
  <w15:docId w15:val="{DCAC685E-7609-4378-8F00-E3AC66B0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2022-05-13T20:02:00Z</dcterms:created>
  <dcterms:modified xsi:type="dcterms:W3CDTF">2022-05-13T20:03:00Z</dcterms:modified>
</cp:coreProperties>
</file>