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FF5" w14:textId="25A9E5D8" w:rsidR="001E6D21" w:rsidRDefault="00596CCC">
      <w:r>
        <w:rPr>
          <w:rFonts w:ascii="Verdana" w:hAnsi="Verdana"/>
          <w:color w:val="000000"/>
          <w:sz w:val="17"/>
          <w:szCs w:val="17"/>
          <w:shd w:val="clear" w:color="auto" w:fill="FFFFFF"/>
        </w:rPr>
        <w:t xml:space="preserve">Gideon's Trumpet... Please watch the video: Gideon's Trumpet https://www.youtube.com/watch?v=20JiDaH-2A4 You are to complete 4 of the following essays. Your paper should be no less than three pages. Do not write the questions on your paper. 1.The U.S. Supreme Court has held that the Sixth Amendment right to counsel only applies at certain stages. What is the buzzword/phrase that determines whether or not the right applies at a given stage? Why has the Court set this standard? Provide some examples when the right does and does not attach. How did this apply in Gideon? 2. The right to a speedy trial is central to the American justice system, yet difficult to define. Using the information from the text, attempt to define/outline the right to a speedy trial. Why is this right so important? Why might a defendant </w:t>
      </w:r>
      <w:proofErr w:type="gramStart"/>
      <w:r>
        <w:rPr>
          <w:rFonts w:ascii="Verdana" w:hAnsi="Verdana"/>
          <w:color w:val="000000"/>
          <w:sz w:val="17"/>
          <w:szCs w:val="17"/>
          <w:shd w:val="clear" w:color="auto" w:fill="FFFFFF"/>
        </w:rPr>
        <w:t>chose</w:t>
      </w:r>
      <w:proofErr w:type="gramEnd"/>
      <w:r>
        <w:rPr>
          <w:rFonts w:ascii="Verdana" w:hAnsi="Verdana"/>
          <w:color w:val="000000"/>
          <w:sz w:val="17"/>
          <w:szCs w:val="17"/>
          <w:shd w:val="clear" w:color="auto" w:fill="FFFFFF"/>
        </w:rPr>
        <w:t xml:space="preserve"> to waive this right? 3. What were the "special circumstances" that Betts v. Brady (1942) stated were required before the court would assign counsel to represent a defendant? Did Gideon fit any of those special circumstances? 4. The </w:t>
      </w:r>
      <w:proofErr w:type="spellStart"/>
      <w:r>
        <w:rPr>
          <w:rFonts w:ascii="Verdana" w:hAnsi="Verdana"/>
          <w:color w:val="000000"/>
          <w:sz w:val="17"/>
          <w:szCs w:val="17"/>
          <w:shd w:val="clear" w:color="auto" w:fill="FFFFFF"/>
        </w:rPr>
        <w:t>voir</w:t>
      </w:r>
      <w:proofErr w:type="spellEnd"/>
      <w:r>
        <w:rPr>
          <w:rFonts w:ascii="Verdana" w:hAnsi="Verdana"/>
          <w:color w:val="000000"/>
          <w:sz w:val="17"/>
          <w:szCs w:val="17"/>
          <w:shd w:val="clear" w:color="auto" w:fill="FFFFFF"/>
        </w:rPr>
        <w:t xml:space="preserve"> dire process is yet another aspect of the criminal justice system deemed central to the concept of justice. Why, then are peremptory challenges allowed? Explain why an attorney may or may not use a peremptory challenge. Explain the process of challenging a peremptory challenge. Why might this process be difficult in and of itself? 5. There are five accepted purposes of punishment. List, define, and explain the basic premise behind them. 6. Explain the rights granted in the Gideon v. Wainwright (1963) case. What benefits and concerns arise from this decision?</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CC"/>
    <w:rsid w:val="001E6D21"/>
    <w:rsid w:val="0059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BECA"/>
  <w15:chartTrackingRefBased/>
  <w15:docId w15:val="{A93E67F8-ED8F-43DA-A251-8FCF105B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2022-05-09T19:15:00Z</dcterms:created>
  <dcterms:modified xsi:type="dcterms:W3CDTF">2022-05-09T19:15:00Z</dcterms:modified>
</cp:coreProperties>
</file>