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D559" w14:textId="21EA403C" w:rsidR="001761CF" w:rsidRDefault="006E1033">
      <w:r>
        <w:rPr>
          <w:rFonts w:ascii="Verdana" w:hAnsi="Verdana"/>
          <w:color w:val="000000"/>
          <w:sz w:val="17"/>
          <w:szCs w:val="17"/>
          <w:shd w:val="clear" w:color="auto" w:fill="FFFFFF"/>
        </w:rPr>
        <w:t xml:space="preserve">Topic: Ethical consumption: comparing products, comparing ratings. Instructions For this assignment, you will explore “civil regulation” of CSR in practice. Your task is to choose two branded products and see how “ethical” they are according to the ratings provided by following sites: Good Shopping Guide [GS] https://thegoodshoppingguide.com/, [methodology] Good on You [GY] Ethical ratings on fashion and apparel https://goodonyou.eco/, [rating system guide] Shop Ethical [SE] https://www.ethical.org.au/theguide/ [criteria] Please choose two items that are each rated by at least 2 of the 3 of the sites. To allow for a systematic comparison, the 2 brands should belong to the same category of product, and should both be rated by all or both of the sites you are using. If a product you are considering is not rated by any of the sites or only by one site, choose another product. The assignment will be more relevant and fun if you choose products that you own or have considered buying, but this is not necessary. You should also choose a pair of products one of which is rated as more ethical/responsible than the other by at least one of the websites. It is even better if the websites disagree with one another about the relative ratings, because that will enable you to compare the websites’ methodologies as well as the brands/products themselves. Copy the 8-question worksheet below into a Word file and write your answer immediately below each question (except for question 1, where you should fill in the table provided). The worksheet indicates the weight out of 15 for each question. The length of the answers should be roughly proportionate to the weight (this is a general guideline, not a mechanical requirement.) Do not include an overall introduction or conclusion. Submission instructions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with the midterm exam, your identifying information should appear only in a separate page at the end of the paper (not at the beginning, nor in a running head, nor in the document (file) name). The assignment should be uploaded to Turnitin (via Moodle) by 11:59 pm on February 14. The file uploaded to Turnitin should be saved as a Word document or as a PDF, because Turnitin can’t open some other formats. Note: It is your responsibility to ensure that the version of the paper you submit and upload is your intended final version. Please double check before submitting. Turnitin will allow you to re-submit up to, but not after, the deadline. You are therefore advised to upload before the deadline and look at the originality report to check that all quoted material is properly cited and that no more than about a quarter of the paper at most consists of quotations. After the deadline, the system will only allow you to upload only if you have not already done so, and only once, and that submission will be flagged as late. A late penalty of 0.2/20 per day will be deducted.</w:t>
      </w:r>
    </w:p>
    <w:sectPr w:rsidR="0017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33"/>
    <w:rsid w:val="001761CF"/>
    <w:rsid w:val="006E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9C3C"/>
  <w15:chartTrackingRefBased/>
  <w15:docId w15:val="{DF677E52-36B9-4A5E-A832-57832E7B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2022-05-20T12:48:00Z</dcterms:created>
  <dcterms:modified xsi:type="dcterms:W3CDTF">2022-05-20T12:48:00Z</dcterms:modified>
</cp:coreProperties>
</file>