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0D83" w14:textId="620C63A7" w:rsidR="00092E4D" w:rsidRDefault="00BA76CD">
      <w:r>
        <w:rPr>
          <w:rFonts w:ascii="Verdana" w:hAnsi="Verdana"/>
          <w:color w:val="000000"/>
          <w:sz w:val="17"/>
          <w:szCs w:val="17"/>
          <w:shd w:val="clear" w:color="auto" w:fill="FFFFFF"/>
        </w:rPr>
        <w:t>Decolonizing museums.  Details</w:t>
      </w:r>
      <w:r w:rsidR="003370A6">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Please write 4 separate essays, each about 200 words. Please answer all the questions in every topic. Please use the readings I provided for reference in each essay. Essay </w:t>
      </w:r>
      <w:proofErr w:type="gramStart"/>
      <w:r>
        <w:rPr>
          <w:rFonts w:ascii="Verdana" w:hAnsi="Verdana"/>
          <w:color w:val="000000"/>
          <w:sz w:val="17"/>
          <w:szCs w:val="17"/>
          <w:shd w:val="clear" w:color="auto" w:fill="FFFFFF"/>
        </w:rPr>
        <w:t>1 :Bridget</w:t>
      </w:r>
      <w:proofErr w:type="gramEnd"/>
      <w:r>
        <w:rPr>
          <w:rFonts w:ascii="Verdana" w:hAnsi="Verdana"/>
          <w:color w:val="000000"/>
          <w:sz w:val="17"/>
          <w:szCs w:val="17"/>
          <w:shd w:val="clear" w:color="auto" w:fill="FFFFFF"/>
        </w:rPr>
        <w:t xml:space="preserve"> Cook (p.2) states that “Museum exhibitions have crucial significance for African Americans, who not only have been historically marginal to the art museum as artists, visitors, and museum professionals, but whose image in American art has served a didactic and often supportive role in national history and art </w:t>
      </w:r>
      <w:proofErr w:type="spellStart"/>
      <w:r>
        <w:rPr>
          <w:rFonts w:ascii="Verdana" w:hAnsi="Verdana"/>
          <w:color w:val="000000"/>
          <w:sz w:val="17"/>
          <w:szCs w:val="17"/>
          <w:shd w:val="clear" w:color="auto" w:fill="FFFFFF"/>
        </w:rPr>
        <w:t>history.”In</w:t>
      </w:r>
      <w:proofErr w:type="spellEnd"/>
      <w:r>
        <w:rPr>
          <w:rFonts w:ascii="Verdana" w:hAnsi="Verdana"/>
          <w:color w:val="000000"/>
          <w:sz w:val="17"/>
          <w:szCs w:val="17"/>
          <w:shd w:val="clear" w:color="auto" w:fill="FFFFFF"/>
        </w:rPr>
        <w:t xml:space="preserve"> your opinion why do you think it is necessary for there to be such a focus on Blackness and the art of African American artist? Please site at least 2 examples from the reading. Essay2: In what ways does showcasing work in the museum setting affect (for better or worse) the relationships between various racial groups in America according to Cook? And has there been significant change in the way museums engage with the work of African American in the 1920’s and the way it does now? Use examples from Cooks’ lecture to support your argument. Essay3: Erikson writes about the representation of Native American people in the Smithsonian stating that “None of this, however, occurred without contestation, or what John Ewers in 1987 called “competition” with other visions of the Smithsonian’s </w:t>
      </w:r>
      <w:proofErr w:type="spellStart"/>
      <w:r>
        <w:rPr>
          <w:rFonts w:ascii="Verdana" w:hAnsi="Verdana"/>
          <w:color w:val="000000"/>
          <w:sz w:val="17"/>
          <w:szCs w:val="17"/>
          <w:shd w:val="clear" w:color="auto" w:fill="FFFFFF"/>
        </w:rPr>
        <w:t>future.”Why</w:t>
      </w:r>
      <w:proofErr w:type="spellEnd"/>
      <w:r>
        <w:rPr>
          <w:rFonts w:ascii="Verdana" w:hAnsi="Verdana"/>
          <w:color w:val="000000"/>
          <w:sz w:val="17"/>
          <w:szCs w:val="17"/>
          <w:shd w:val="clear" w:color="auto" w:fill="FFFFFF"/>
        </w:rPr>
        <w:t xml:space="preserve"> do you think it is important for Native Americans to be represented at the Smithsonian through the National Museum of the American Indian (NMAI), and why is it necessary that the Native American people can be made visible through the institution of the museum? Essay4:It is clear to see through this article and examples from the lecture this week that the museum are not a neutral space and can sometimes be politically charged. We read about a grim history where the skeletal remains of Native Americans were under debate and repatriation of these remains was in question. How does Erikson argue for Native Americans to be an integral part of the conversation where repatriation of ancestral items are concerned? Rubric: Comprehension and correct response to the question, (2 points) Original, grammatically correct writing, with few or no errors, (1 point) Use of examples from lectures and assigned readings to support the answer, (1 point) Inclusion of extra observations, quotes, insights. (.5 point)</w:t>
      </w:r>
    </w:p>
    <w:sectPr w:rsidR="00092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CD"/>
    <w:rsid w:val="00092E4D"/>
    <w:rsid w:val="003370A6"/>
    <w:rsid w:val="00BA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72A95"/>
  <w15:chartTrackingRefBased/>
  <w15:docId w15:val="{FCD63739-AF47-4227-B310-5CC0A9C1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2022-05-03T15:26:00Z</dcterms:created>
  <dcterms:modified xsi:type="dcterms:W3CDTF">2022-05-03T15:26:00Z</dcterms:modified>
</cp:coreProperties>
</file>