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A906" w14:textId="37220718" w:rsidR="00C670D6" w:rsidRDefault="0084247D">
      <w:r>
        <w:rPr>
          <w:rFonts w:ascii="Verdana" w:hAnsi="Verdana"/>
          <w:color w:val="000000"/>
          <w:sz w:val="17"/>
          <w:szCs w:val="17"/>
          <w:shd w:val="clear" w:color="auto" w:fill="FFFFFF"/>
        </w:rPr>
        <w:t xml:space="preserve">Cyber Surveillance on US citizens by companies and the government. Paper details must use at least 6 relevant and valid sources including 3 peer reviewed academic sources on how the United States Government and major corporations uses things such as cookies to track individuals and figure out what they do from a day to day as well as things such as wiretapping and other electronic surveillance. Must have an intro, body paragraphs and a conclusion with citations from the sources throughout. Must first define the topic and compile a list of relevant and significant scholarly sources. Second, write a paper that describes each source individually; discusses important connections among some or all sources. RUBRIC: Thesis and Thesis Paragraph Writer has chosen appropriately narrow topic within surveillance. First paragraph clearly introduces writer's research-informed understanding of what's at stake in the issue and summarizes some of that research. Writer does not spend time on vague introductory generalities. Writer makes a clear statement of perspective on issue. This criterion is linked to a Learning Outcome Introductions and summaries of sources Writer's sources are appropriately chosen (three of the six are from scholarly sources). Writer clearly introduces and contextualizes all six of their sources and gives some idea of overall purpose of articles. This criterion is linked to a Learning </w:t>
      </w:r>
      <w:proofErr w:type="spellStart"/>
      <w:r>
        <w:rPr>
          <w:rFonts w:ascii="Verdana" w:hAnsi="Verdana"/>
          <w:color w:val="000000"/>
          <w:sz w:val="17"/>
          <w:szCs w:val="17"/>
          <w:shd w:val="clear" w:color="auto" w:fill="FFFFFF"/>
        </w:rPr>
        <w:t>OutcomeUse</w:t>
      </w:r>
      <w:proofErr w:type="spellEnd"/>
      <w:r>
        <w:rPr>
          <w:rFonts w:ascii="Verdana" w:hAnsi="Verdana"/>
          <w:color w:val="000000"/>
          <w:sz w:val="17"/>
          <w:szCs w:val="17"/>
          <w:shd w:val="clear" w:color="auto" w:fill="FFFFFF"/>
        </w:rPr>
        <w:t xml:space="preserve"> of quotations Writer includes quotations from each of their 6 articles. Writer appropriately and clearly introduces and explains quotations. Writer clearly explains the significance of quotations to thesis. Connections Writer does not merely explain ideas from each source, but also draws connections among their sources. Writer explains how ideas from their different sources connect; overlap; provide a contrast in perspective and/or priorities.</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7D"/>
    <w:rsid w:val="0084247D"/>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1D55"/>
  <w15:chartTrackingRefBased/>
  <w15:docId w15:val="{64C6C1E5-3E6B-4068-9456-99A07D23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2022-05-27T19:19:00Z</dcterms:created>
  <dcterms:modified xsi:type="dcterms:W3CDTF">2022-05-27T19:19:00Z</dcterms:modified>
</cp:coreProperties>
</file>