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F49" w14:textId="77777777" w:rsidR="00D1390C" w:rsidRPr="001E3631" w:rsidRDefault="001E3631" w:rsidP="001E3631">
      <w:r>
        <w:rPr>
          <w:rFonts w:ascii="Verdana" w:hAnsi="Verdana"/>
          <w:color w:val="000000"/>
          <w:sz w:val="17"/>
          <w:szCs w:val="17"/>
          <w:shd w:val="clear" w:color="auto" w:fill="FFFFFF"/>
        </w:rPr>
        <w:t xml:space="preserve"> Explain all taxation systems and mention their advantages and disadvantage.  Analyze the impact of Qatar tax law on the government and people economy and society Outline what is effective tax system mention attributes of an effective tax system Outline what tax laws are effective mention the laws Outline what tax laws are effective mention the laws that make taxation effective any country · Identify the different types of Organisations- give short explanation on each · Critically evaluate the impact of legal constraints (obligations) of tax on each of the types of organisations. You should make a judgement and support it with evidence. Investigate taxation liabilities by exploring and explaining implications of taxation on both: · unincorporated and · Mention the different types of unincorporated organisations and their attributes · Mention the tax laws in Qatar associated with organisations other than companies. For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sole proprietorship · Explain these tax laws and also consider their impact · incorporated (public and private companies) organizations. · Mention the different types of incorporated organisations and their attributes · Mention the tax laws in Qatar associated with companies both public and private · Explain these tax laws and also consider their impact 2. Apply appropriate recognized model and formula to produce a hypothetical portfolio calculating and determining tax liability including late payments interest and penalties to interpret and analyze data correctly for: · Create the portfolio for Unincorporated organisation as below · Create the portfolio for incorporated organisation as below ·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data on each of the portfolios. · Interpret the data · Attach the TAX RETURN FORM You should also then analyze the Qatar Taxation legislation and its implications. · Generic analysis on </w:t>
      </w:r>
      <w:proofErr w:type="spellStart"/>
      <w:r>
        <w:rPr>
          <w:rFonts w:ascii="Verdana" w:hAnsi="Verdana"/>
          <w:color w:val="000000"/>
          <w:sz w:val="17"/>
          <w:szCs w:val="17"/>
          <w:shd w:val="clear" w:color="auto" w:fill="FFFFFF"/>
        </w:rPr>
        <w:t>qatar</w:t>
      </w:r>
      <w:proofErr w:type="spellEnd"/>
      <w:r>
        <w:rPr>
          <w:rFonts w:ascii="Verdana" w:hAnsi="Verdana"/>
          <w:color w:val="000000"/>
          <w:sz w:val="17"/>
          <w:szCs w:val="17"/>
          <w:shd w:val="clear" w:color="auto" w:fill="FFFFFF"/>
        </w:rPr>
        <w:t xml:space="preserve"> tax laws- refer </w:t>
      </w:r>
      <w:proofErr w:type="spellStart"/>
      <w:r>
        <w:rPr>
          <w:rFonts w:ascii="Verdana" w:hAnsi="Verdana"/>
          <w:color w:val="000000"/>
          <w:sz w:val="17"/>
          <w:szCs w:val="17"/>
          <w:shd w:val="clear" w:color="auto" w:fill="FFFFFF"/>
        </w:rPr>
        <w:t>Delloites</w:t>
      </w:r>
      <w:proofErr w:type="spellEnd"/>
      <w:r>
        <w:rPr>
          <w:rFonts w:ascii="Verdana" w:hAnsi="Verdana"/>
          <w:color w:val="000000"/>
          <w:sz w:val="17"/>
          <w:szCs w:val="17"/>
          <w:shd w:val="clear" w:color="auto" w:fill="FFFFFF"/>
        </w:rPr>
        <w:t xml:space="preserve"> and PWC reports on canvass · Add 10 Articles of Qatar Tax law and then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each of them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implications of Qatar Tax Law on the government , people, economy,</w:t>
      </w:r>
    </w:p>
    <w:sectPr w:rsidR="00D1390C" w:rsidRPr="001E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31"/>
    <w:rsid w:val="001E3631"/>
    <w:rsid w:val="00A023B6"/>
    <w:rsid w:val="00D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2D5A"/>
  <w15:chartTrackingRefBased/>
  <w15:docId w15:val="{F53E1E82-66CD-4599-8F9B-A5341573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2022-05-20T13:18:00Z</dcterms:created>
  <dcterms:modified xsi:type="dcterms:W3CDTF">2022-05-20T13:18:00Z</dcterms:modified>
</cp:coreProperties>
</file>