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BC18" w14:textId="77777777" w:rsidR="003F0FD1" w:rsidRDefault="004B42E8">
      <w:r>
        <w:rPr>
          <w:rFonts w:ascii="Verdana" w:hAnsi="Verdana"/>
          <w:color w:val="000000"/>
          <w:sz w:val="17"/>
          <w:szCs w:val="17"/>
          <w:shd w:val="clear" w:color="auto" w:fill="FFFFFF"/>
        </w:rPr>
        <w:t>Psychology of Race, Ethnicity, and Health: Reading Response. Paper details Please complete the following and follow the word limits noted. It is OK to slightly exceed a listed word limit as long as your response is succinct and clear: 1) Based on your reading of the Rodriguez et al. (2016) reading, what is the one thing that you got the most out of it. Briefly explain why. What is the one thing that one think is missing or needs more attention? Briefly explain why. {NOTE. Use the reading material to bolster your response, do not simply provide an opinion.} (150 – 200 words) *use the Rodriguez et al. 2016 reading for this question* 2) [Based on the DeAngelis (2014) reading] Pick and briefly define one of the major interventions touted as potential solutions for minimizing exaggerated psychological stress responses to everyday racism that you think works the best for young persons of color (g., racial socialization, warm demanding, restorative justice). In a few sentences, explain why you think that option would be best for you. USE the material in this reading and/or from previous class material to support your case (DO NOT just use personal opinions). Then in 2-3 sentences, outline an example from your personal observations or a relevant one from a movie or publication that further supports the legitimacy of your argument. Try to make them engaging and informative ones. (150 – 200 words) *use the DeAngelis 2014 reading for this question*</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E8"/>
    <w:rsid w:val="003F0FD1"/>
    <w:rsid w:val="004B42E8"/>
    <w:rsid w:val="008E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E69"/>
  <w15:chartTrackingRefBased/>
  <w15:docId w15:val="{D19A8B3B-0B28-4A6D-8D6C-7D596022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2022-04-01T09:45:00Z</dcterms:created>
  <dcterms:modified xsi:type="dcterms:W3CDTF">2022-04-01T09:45:00Z</dcterms:modified>
</cp:coreProperties>
</file>