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26B" w14:textId="77777777" w:rsidR="009160B6" w:rsidRDefault="004A258E">
      <w:r>
        <w:rPr>
          <w:rFonts w:ascii="Verdana" w:hAnsi="Verdana"/>
          <w:color w:val="000000"/>
          <w:sz w:val="17"/>
          <w:szCs w:val="17"/>
          <w:shd w:val="clear" w:color="auto" w:fill="FFFFFF"/>
        </w:rPr>
        <w:t xml:space="preserve">Implementation of Policy and Legislation. Paper details Please use this book as part of this assignment: Milstead, J. A. (2016). Health policy and politics: A nurse’s guide (6th ed.). Burlington, MA: Jones &amp; Bartlett. ISBN-13: 978-1-2841-2637-2 Read: Milstead Chapter 6 &amp; 7 Also read: State Practice Environment https://www.aanp.org/advocacy/state/state-practice-environment Future of Nursing, advancing health https://www.ncbi.nlm.nih.gov/books/NBK209881/ 1-Provide a summary of your state Nurse practice act (NPA) related to the role of the advanced practice nurse. What do you need to practice (collaborative agreement, certification, licensure,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what are you allowed to do, not do? Advanced Practice Registered Nurse | North Carolina Board of Nursing (ncbon.com) Microsoft Word - APRN Chart (ncbon.com) reports.oah.state.nc.us/</w:t>
      </w:r>
      <w:proofErr w:type="spellStart"/>
      <w:r>
        <w:rPr>
          <w:rFonts w:ascii="Verdana" w:hAnsi="Verdana"/>
          <w:color w:val="000000"/>
          <w:sz w:val="17"/>
          <w:szCs w:val="17"/>
          <w:shd w:val="clear" w:color="auto" w:fill="FFFFFF"/>
        </w:rPr>
        <w:t>ncac</w:t>
      </w:r>
      <w:proofErr w:type="spellEnd"/>
      <w:r>
        <w:rPr>
          <w:rFonts w:ascii="Verdana" w:hAnsi="Verdana"/>
          <w:color w:val="000000"/>
          <w:sz w:val="17"/>
          <w:szCs w:val="17"/>
          <w:shd w:val="clear" w:color="auto" w:fill="FFFFFF"/>
        </w:rPr>
        <w:t xml:space="preserve">/title 21 - occupational licensing boards and commissions/chapter 36 - nursing/21 </w:t>
      </w:r>
      <w:proofErr w:type="spellStart"/>
      <w:r>
        <w:rPr>
          <w:rFonts w:ascii="Verdana" w:hAnsi="Verdana"/>
          <w:color w:val="000000"/>
          <w:sz w:val="17"/>
          <w:szCs w:val="17"/>
          <w:shd w:val="clear" w:color="auto" w:fill="FFFFFF"/>
        </w:rPr>
        <w:t>ncac</w:t>
      </w:r>
      <w:proofErr w:type="spellEnd"/>
      <w:r>
        <w:rPr>
          <w:rFonts w:ascii="Verdana" w:hAnsi="Verdana"/>
          <w:color w:val="000000"/>
          <w:sz w:val="17"/>
          <w:szCs w:val="17"/>
          <w:shd w:val="clear" w:color="auto" w:fill="FFFFFF"/>
        </w:rPr>
        <w:t xml:space="preserve"> 36 .0802.html reports.oah.state.nc.us/</w:t>
      </w:r>
      <w:proofErr w:type="spellStart"/>
      <w:r>
        <w:rPr>
          <w:rFonts w:ascii="Verdana" w:hAnsi="Verdana"/>
          <w:color w:val="000000"/>
          <w:sz w:val="17"/>
          <w:szCs w:val="17"/>
          <w:shd w:val="clear" w:color="auto" w:fill="FFFFFF"/>
        </w:rPr>
        <w:t>ncac</w:t>
      </w:r>
      <w:proofErr w:type="spellEnd"/>
      <w:r>
        <w:rPr>
          <w:rFonts w:ascii="Verdana" w:hAnsi="Verdana"/>
          <w:color w:val="000000"/>
          <w:sz w:val="17"/>
          <w:szCs w:val="17"/>
          <w:shd w:val="clear" w:color="auto" w:fill="FFFFFF"/>
        </w:rPr>
        <w:t xml:space="preserve">/title 21 - occupational licensing boards and commissions/chapter 36 - nursing/21 </w:t>
      </w:r>
      <w:proofErr w:type="spellStart"/>
      <w:r>
        <w:rPr>
          <w:rFonts w:ascii="Verdana" w:hAnsi="Verdana"/>
          <w:color w:val="000000"/>
          <w:sz w:val="17"/>
          <w:szCs w:val="17"/>
          <w:shd w:val="clear" w:color="auto" w:fill="FFFFFF"/>
        </w:rPr>
        <w:t>ncac</w:t>
      </w:r>
      <w:proofErr w:type="spellEnd"/>
      <w:r>
        <w:rPr>
          <w:rFonts w:ascii="Verdana" w:hAnsi="Verdana"/>
          <w:color w:val="000000"/>
          <w:sz w:val="17"/>
          <w:szCs w:val="17"/>
          <w:shd w:val="clear" w:color="auto" w:fill="FFFFFF"/>
        </w:rPr>
        <w:t xml:space="preserve"> 36 .0805.html 2-What are the current rules and regulations governing your ability to practice in your state? 3- Given that the original IOM report called for nurses to practice to the full extent of their education, what does this mean for you now versus in the future as an advanced practice nurse? 4- Given the IOM call, what do you feel you should be allowed to do as an advanced practice nurse which your state does not allow at this time (I feel like independent practice without supervision should be allowed)? SAVE Act Aims to Help NC Patients Access Healthcare Providers - North Carolina Nurses Association (ncnurses.org) Information will be supported with at least 2 scholarly references with in text citation completed in APA 7th ed.</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8E"/>
    <w:rsid w:val="00372509"/>
    <w:rsid w:val="004A258E"/>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12B7"/>
  <w15:chartTrackingRefBased/>
  <w15:docId w15:val="{BB9DEDDA-39DC-4E17-B012-132311D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2022-03-29T16:58:00Z</dcterms:created>
  <dcterms:modified xsi:type="dcterms:W3CDTF">2022-03-29T16:58:00Z</dcterms:modified>
</cp:coreProperties>
</file>