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88DF" w14:textId="2B34EE8B" w:rsidR="00396962" w:rsidRDefault="00901795">
      <w:r>
        <w:rPr>
          <w:rFonts w:ascii="Helvetica" w:hAnsi="Helvetica" w:cs="Helvetica"/>
          <w:color w:val="333333"/>
          <w:sz w:val="18"/>
          <w:szCs w:val="18"/>
          <w:shd w:val="clear" w:color="auto" w:fill="FFFFFF"/>
        </w:rPr>
        <w:t>Read the Performance Appraisal at Telespazio: Aligning Strategic Goals to People Development case study located in Topic resources. Discuss the assessment of employees within the Telespazio organization.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 1,000-1,250 words, explain how the organization uses the appraisal assessments to identify employee roles, the current appraisal systems, performance ratings, and Telespazio's practices for performing appraisal interviews. Decide what changes or strategies could be implemented to current performance appraisal practices. Consider a new performance appraisal tool that would benefit this highly matrixed, global company and an effective method for conducting a performance appraisal interview. Describe the benefits of using both the proposed appraisal tool and appraisal interview during the performance evaluation process. Suggest a minimum of two recommendations to Telespazio leadership which would meet the performance appraisal expectations of fair and realistic criterion, and professional development and motivation of the employees.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Prepare this assignment according to the guidelines found in the APA Style Guide, located in the Student Success Center.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This assignment uses a rubric. Review the rubric prior to beginning the assignment to become familiar with the expectations for successful completion.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are required to submit this assignment to LopesWrite. A link to the LopesWrite technical support articles is located in Class Resources if you need assistance.</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5"/>
    <w:rsid w:val="00396962"/>
    <w:rsid w:val="0090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C82F"/>
  <w15:chartTrackingRefBased/>
  <w15:docId w15:val="{26B9C97C-3C20-4528-BA09-CD2A83BA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2022-04-27T06:52:00Z</dcterms:created>
  <dcterms:modified xsi:type="dcterms:W3CDTF">2022-04-27T06:53:00Z</dcterms:modified>
</cp:coreProperties>
</file>