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EA97" w14:textId="77777777" w:rsidR="00092E4D" w:rsidRDefault="004250B0">
      <w:r>
        <w:rPr>
          <w:rFonts w:ascii="Verdana" w:hAnsi="Verdana"/>
          <w:color w:val="000000"/>
          <w:sz w:val="17"/>
          <w:szCs w:val="17"/>
          <w:shd w:val="clear" w:color="auto" w:fill="FFFFFF"/>
        </w:rPr>
        <w:t xml:space="preserve">Paper details Section I. Short Answer: In a short paragraph (four to five sentences), identify and explain the </w:t>
      </w:r>
      <w:proofErr w:type="spellStart"/>
      <w:r>
        <w:rPr>
          <w:rFonts w:ascii="Verdana" w:hAnsi="Verdana"/>
          <w:color w:val="000000"/>
          <w:sz w:val="17"/>
          <w:szCs w:val="17"/>
          <w:shd w:val="clear" w:color="auto" w:fill="FFFFFF"/>
        </w:rPr>
        <w:t>the</w:t>
      </w:r>
      <w:proofErr w:type="spellEnd"/>
      <w:r>
        <w:rPr>
          <w:rFonts w:ascii="Verdana" w:hAnsi="Verdana"/>
          <w:color w:val="000000"/>
          <w:sz w:val="17"/>
          <w:szCs w:val="17"/>
          <w:shd w:val="clear" w:color="auto" w:fill="FFFFFF"/>
        </w:rPr>
        <w:t xml:space="preserve"> historical significance of only four of the following items: Freedom Rides, War on Drugs, Détente, Computer Revolution, Gulf of Tonkin Resolution, Equal Rights Amendment, Port Huron Statement, César Chavez, Pentagon Papers, Voting Rights Act, Camp David Accords, American Indian Movement, My Lai Massacre, Betty Friedan, Barry Goldwater, Malcolm X Section II: Essay: Answer one of the following questions in essay form. Organize your essay, use specific examples. Your essay must be at least two pages in length: 1. Discuss the events and competing ideologies that led to the onset of the Cold War conflict between the United States and Soviet Union. How did these things influence U.S. foreign policy for four decades, and how did efforts to prevent the expansion of communism abroad impact Americans at home? 2. Choose three contemporary issues impacting Americans today and discuss how they are directly connected to the historical events, movements, and ideological developments we have studied in this course. How can studying history in context be used to construct solutions to longstanding and/or present-day challenges?</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0B0"/>
    <w:rsid w:val="00092E4D"/>
    <w:rsid w:val="004250B0"/>
    <w:rsid w:val="0048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08D7"/>
  <w15:chartTrackingRefBased/>
  <w15:docId w15:val="{1DC25536-6B88-472A-BAF8-A40769AB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2022-03-30T12:07:00Z</dcterms:created>
  <dcterms:modified xsi:type="dcterms:W3CDTF">2022-03-30T12:07:00Z</dcterms:modified>
</cp:coreProperties>
</file>