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E598" w14:textId="77777777" w:rsidR="00092E4D" w:rsidRDefault="001F7290">
      <w:r>
        <w:rPr>
          <w:rFonts w:ascii="Verdana" w:hAnsi="Verdana"/>
          <w:color w:val="000000"/>
          <w:sz w:val="17"/>
          <w:szCs w:val="17"/>
          <w:shd w:val="clear" w:color="auto" w:fill="FFFFFF"/>
        </w:rPr>
        <w:t>Question 1: Please respond to the following: • For a nationwide company of your choosing, create a plan to forecast/calculate potential financial outcomes based on a particular pricing decision. Question 2: Consider the following quote by the philosopher Ludwig Wittgenstein, who believed that thought without language was impossible: “The limits of my language are the limits of my life.” For more information on Wittgenstein and his analysis on the importance of language, watch the video Ludwig Wittgenstein (1889 – 1951) The Limits of Language. Please respond to the following: • Examine whether it is possible to think without using language. • If you believe it is possible, describe the primary ways in which a person might enact so-called languageless thinking. • If you believe it is not possible, describe what you foresee as major problems with "languageless" thinking. https://www.youtube.com/watch?v=VgW_PFl-Xs4 Question 3: Please address the following: • Analyze the sales force strategy of a familiar company to identify at least two weaknesses or opportunities for improving the sales force effectiveness. Then, make at least two recommendations to increase effectiveness. Question 4: Please respond to the following: • Top executives and members of a corporation's board of directors have different roles and responsibilities. Traditionally, executives have been responsible for determining the firm's strategic direction and implementing strategies to achieve it, whereas the board of directors has been responsible for monitoring and controlling managerial decisions and actions. Some argue that boards should become more involved with the formulation of a firm's strategies. • How would the board's increased involvement in the selection of strategies affect a firm's strategic competitiveness? • What evidence would you offer to support their position?</w:t>
      </w:r>
    </w:p>
    <w:sectPr w:rsidR="0009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290"/>
    <w:rsid w:val="00092E4D"/>
    <w:rsid w:val="001F7290"/>
    <w:rsid w:val="00A3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C2B2"/>
  <w15:chartTrackingRefBased/>
  <w15:docId w15:val="{DD5C9360-4305-4506-8EDE-EE2A1CE1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2022-04-04T10:04:00Z</dcterms:created>
  <dcterms:modified xsi:type="dcterms:W3CDTF">2022-04-04T10:04:00Z</dcterms:modified>
</cp:coreProperties>
</file>