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9EEF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To prepare:</w:t>
      </w:r>
    </w:p>
    <w:p w14:paraId="294A0354" w14:textId="77777777" w:rsidR="003B68C2" w:rsidRPr="003B68C2" w:rsidRDefault="003B68C2" w:rsidP="003B68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 xml:space="preserve">Watch the video describing an MSE. Then watch </w:t>
      </w:r>
      <w:bookmarkStart w:id="0" w:name="_GoBack"/>
      <w:r w:rsidRPr="003B68C2">
        <w:rPr>
          <w:rFonts w:ascii="Arial" w:eastAsia="Times New Roman" w:hAnsi="Arial" w:cs="Arial"/>
          <w:color w:val="000000"/>
          <w:sz w:val="24"/>
          <w:szCs w:val="24"/>
        </w:rPr>
        <w:t>the Sommers-Flanagan (2014)</w:t>
      </w:r>
      <w:bookmarkEnd w:id="0"/>
      <w:r w:rsidRPr="003B68C2">
        <w:rPr>
          <w:rFonts w:ascii="Arial" w:eastAsia="Times New Roman" w:hAnsi="Arial" w:cs="Arial"/>
          <w:color w:val="000000"/>
          <w:sz w:val="24"/>
          <w:szCs w:val="24"/>
        </w:rPr>
        <w:t xml:space="preserve"> “Mental Status Exam” video clip. Make sure to take notes on the nine domains of the interview.</w:t>
      </w:r>
    </w:p>
    <w:p w14:paraId="176E7274" w14:textId="77777777" w:rsidR="003B68C2" w:rsidRPr="003B68C2" w:rsidRDefault="003B68C2" w:rsidP="003B68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Review the Morrison (2014) reading on the elements of a diagnostic interview.</w:t>
      </w:r>
    </w:p>
    <w:p w14:paraId="032983D1" w14:textId="77777777" w:rsidR="003B68C2" w:rsidRPr="003B68C2" w:rsidRDefault="003B68C2" w:rsidP="003B68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Review the 9 Areas to evaluate for a Mental Status Exam and example diagnostic summary write-up provided in this Week’s resources.</w:t>
      </w:r>
    </w:p>
    <w:p w14:paraId="6AB29AD3" w14:textId="77777777" w:rsidR="003B68C2" w:rsidRPr="003B68C2" w:rsidRDefault="003B68C2" w:rsidP="003B68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Review the case example of a diagnostic summary write-up provided in this Week’s resources.</w:t>
      </w:r>
    </w:p>
    <w:p w14:paraId="60EA8FCE" w14:textId="77777777" w:rsidR="003B68C2" w:rsidRPr="003B68C2" w:rsidRDefault="003B68C2" w:rsidP="003B68C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Write up a Diagnostic Summary including the Mental Status Exam for Carl based upon his interview with Dr. Sommers-Flanagan.</w:t>
      </w:r>
    </w:p>
    <w:p w14:paraId="4F0ACE27" w14:textId="77777777" w:rsidR="003B68C2" w:rsidRDefault="003B68C2" w:rsidP="003B68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</w:p>
    <w:p w14:paraId="73BE5BEC" w14:textId="77777777" w:rsidR="003B68C2" w:rsidRDefault="003B68C2" w:rsidP="003B68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</w:p>
    <w:p w14:paraId="36567235" w14:textId="6C938E13" w:rsidR="003B68C2" w:rsidRPr="003B68C2" w:rsidRDefault="003B68C2" w:rsidP="003B68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3B68C2">
        <w:rPr>
          <w:rFonts w:ascii="Arial" w:eastAsia="Times New Roman" w:hAnsi="Arial" w:cs="Arial"/>
          <w:color w:val="785432"/>
          <w:sz w:val="24"/>
          <w:szCs w:val="24"/>
        </w:rPr>
        <w:t>By Day 7</w:t>
      </w:r>
    </w:p>
    <w:p w14:paraId="2D682596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Submit</w:t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t> a 2- to 3-page case presentation paper in which you complete both parts outlined below:    </w:t>
      </w:r>
    </w:p>
    <w:p w14:paraId="0F76A62A" w14:textId="77777777" w:rsidR="003B68C2" w:rsidRPr="003B68C2" w:rsidRDefault="003B68C2" w:rsidP="003B68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3B68C2">
        <w:rPr>
          <w:rFonts w:ascii="Arial" w:eastAsia="Times New Roman" w:hAnsi="Arial" w:cs="Arial"/>
          <w:color w:val="785432"/>
          <w:sz w:val="24"/>
          <w:szCs w:val="24"/>
        </w:rPr>
        <w:t>Part I: Diagnostic Summary and MSE</w:t>
      </w:r>
    </w:p>
    <w:p w14:paraId="55D15559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Provide a diagnostic summary of the client, Carl. Within this summary include:</w:t>
      </w:r>
    </w:p>
    <w:p w14:paraId="5AC42B18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Identifying Data/Client demographics</w:t>
      </w:r>
    </w:p>
    <w:p w14:paraId="32B629E9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Chief complaint/Presenting Problem</w:t>
      </w:r>
    </w:p>
    <w:p w14:paraId="1172A298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Present illness</w:t>
      </w:r>
    </w:p>
    <w:p w14:paraId="75D4579D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Past psychiatric illness</w:t>
      </w:r>
    </w:p>
    <w:p w14:paraId="6E321D4A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Substance use history</w:t>
      </w:r>
    </w:p>
    <w:p w14:paraId="139A9872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Past medical history</w:t>
      </w:r>
    </w:p>
    <w:p w14:paraId="2CD70AEF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Family history</w:t>
      </w:r>
    </w:p>
    <w:p w14:paraId="50CB2B2B" w14:textId="77777777" w:rsidR="003B68C2" w:rsidRPr="003B68C2" w:rsidRDefault="003B68C2" w:rsidP="003B68C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Mental Status Exam (Be professional and concise for all nine areas)</w:t>
      </w:r>
    </w:p>
    <w:p w14:paraId="1D44013E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Appearance</w:t>
      </w:r>
    </w:p>
    <w:p w14:paraId="54F05B39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Behavior or psychomotor activity</w:t>
      </w:r>
    </w:p>
    <w:p w14:paraId="23E88049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Attitudes toward the interviewer or examiner</w:t>
      </w:r>
    </w:p>
    <w:p w14:paraId="298E3D8C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Affect and mood</w:t>
      </w:r>
    </w:p>
    <w:p w14:paraId="50DBF335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Speech and thought</w:t>
      </w:r>
    </w:p>
    <w:p w14:paraId="210E1FCF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Perceptual disturbances</w:t>
      </w:r>
    </w:p>
    <w:p w14:paraId="35E6FCBA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Orientation and consciousness</w:t>
      </w:r>
    </w:p>
    <w:p w14:paraId="797A2BB5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Memory and intelligence</w:t>
      </w:r>
    </w:p>
    <w:p w14:paraId="5EEBAB2C" w14:textId="77777777" w:rsidR="003B68C2" w:rsidRPr="003B68C2" w:rsidRDefault="003B68C2" w:rsidP="003B68C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r w:rsidRPr="003B68C2">
        <w:rPr>
          <w:rFonts w:ascii="inherit" w:eastAsia="Times New Roman" w:hAnsi="inherit" w:cs="Arial"/>
          <w:color w:val="000000"/>
          <w:sz w:val="24"/>
          <w:szCs w:val="24"/>
        </w:rPr>
        <w:t>Reliability, judgment, and insight</w:t>
      </w:r>
    </w:p>
    <w:p w14:paraId="1212B0E5" w14:textId="77777777" w:rsidR="003B68C2" w:rsidRPr="003B68C2" w:rsidRDefault="003B68C2" w:rsidP="003B68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3B68C2">
        <w:rPr>
          <w:rFonts w:ascii="Arial" w:eastAsia="Times New Roman" w:hAnsi="Arial" w:cs="Arial"/>
          <w:color w:val="785432"/>
          <w:sz w:val="24"/>
          <w:szCs w:val="24"/>
        </w:rPr>
        <w:t>Part II: Analysis of MSE</w:t>
      </w:r>
    </w:p>
    <w:p w14:paraId="721908F8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After completing Part I of the Assignment, provide an analysis and demonstrate critical thought (supported by references) in your response to the following:</w:t>
      </w:r>
    </w:p>
    <w:p w14:paraId="457A12BF" w14:textId="77777777" w:rsidR="003B68C2" w:rsidRPr="003B68C2" w:rsidRDefault="003B68C2" w:rsidP="003B68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Identify any areas in your MSE that require follow-up data collection.</w:t>
      </w:r>
    </w:p>
    <w:p w14:paraId="772DFE94" w14:textId="77777777" w:rsidR="003B68C2" w:rsidRPr="003B68C2" w:rsidRDefault="003B68C2" w:rsidP="003B68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Explain how using the cross-cutting measure would add to the information gathered.</w:t>
      </w:r>
    </w:p>
    <w:p w14:paraId="3A8C61C3" w14:textId="77777777" w:rsidR="003B68C2" w:rsidRPr="003B68C2" w:rsidRDefault="003B68C2" w:rsidP="003B68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Do Carl’s answers add to your ability to diagnose him in any specific way? Why or why not?</w:t>
      </w:r>
    </w:p>
    <w:p w14:paraId="368F4231" w14:textId="77777777" w:rsidR="003B68C2" w:rsidRPr="003B68C2" w:rsidRDefault="003B68C2" w:rsidP="003B68C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t>Would you discuss a possible diagnosis with Carl at this point in time? Why?</w:t>
      </w:r>
    </w:p>
    <w:p w14:paraId="30EB2F2A" w14:textId="0ACA0322" w:rsidR="00B4045D" w:rsidRDefault="00B4045D"/>
    <w:p w14:paraId="02E6F1BE" w14:textId="2E2382DB" w:rsidR="003B68C2" w:rsidRDefault="003B68C2">
      <w:r>
        <w:t>Sources That need To be Cited</w:t>
      </w:r>
    </w:p>
    <w:p w14:paraId="7D159AAA" w14:textId="77777777" w:rsidR="003B68C2" w:rsidRPr="003B68C2" w:rsidRDefault="003B68C2" w:rsidP="003B68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3B68C2">
        <w:rPr>
          <w:rFonts w:ascii="Arial" w:eastAsia="Times New Roman" w:hAnsi="Arial" w:cs="Arial"/>
          <w:color w:val="785432"/>
          <w:sz w:val="24"/>
          <w:szCs w:val="24"/>
        </w:rPr>
        <w:lastRenderedPageBreak/>
        <w:t>Required Readings</w:t>
      </w:r>
    </w:p>
    <w:p w14:paraId="40DB7540" w14:textId="77777777" w:rsidR="003B68C2" w:rsidRPr="003B68C2" w:rsidRDefault="003B68C2" w:rsidP="003B68C2">
      <w:pPr>
        <w:spacing w:after="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 xml:space="preserve">Morrison, J. (2014). </w:t>
      </w:r>
      <w:r w:rsidRPr="003B68C2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Diagnosis made easier: Principles and techniques for mental health clinicians</w:t>
      </w:r>
      <w:r w:rsidRPr="003B68C2">
        <w:rPr>
          <w:rFonts w:ascii="inherit" w:eastAsia="Times New Roman" w:hAnsi="inherit" w:cs="Arial"/>
          <w:color w:val="676767"/>
          <w:sz w:val="24"/>
          <w:szCs w:val="24"/>
        </w:rPr>
        <w:t xml:space="preserve"> (2nd ed.). New York, NY: Guilford Press.</w:t>
      </w:r>
    </w:p>
    <w:p w14:paraId="3E2DFE14" w14:textId="77777777" w:rsidR="003B68C2" w:rsidRPr="003B68C2" w:rsidRDefault="003B68C2" w:rsidP="003B68C2">
      <w:pPr>
        <w:numPr>
          <w:ilvl w:val="0"/>
          <w:numId w:val="6"/>
        </w:numPr>
        <w:spacing w:after="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Chapter 10, “Diagnosis and the Mental Status Exam” (pp. 119–126)</w:t>
      </w:r>
    </w:p>
    <w:p w14:paraId="05791957" w14:textId="77777777" w:rsidR="003B68C2" w:rsidRPr="003B68C2" w:rsidRDefault="003B68C2" w:rsidP="003B68C2">
      <w:pPr>
        <w:numPr>
          <w:ilvl w:val="0"/>
          <w:numId w:val="6"/>
        </w:numPr>
        <w:spacing w:after="10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Chapter 17, “Beyond Diagnosis: Compliance, Suicide, Violence” (pp. 271–280)</w:t>
      </w:r>
    </w:p>
    <w:p w14:paraId="11CDCA71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"https://doi-org.ezp.waldenulibrary.org/10.1176/appi.books.9780890425596.UseofDSM5" \o "Use of the Manual" \t "_blank" </w:instrText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1EDC0E7F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American Psychiatric Association. (2013t). Use of the manual. In Diagnostic and statistical manual of mental disorders (5th ed.). Arlington, VA: Author. doi:10.1176/appi.books.9780890425596.UseofDSM5</w:t>
      </w:r>
    </w:p>
    <w:p w14:paraId="7B24CF83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4E39C954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"https://doi-org.ezp.waldenulibrary.org/10.1176/appi.books.9780890425596.AssessmentMeasures" \o "Assessment Measures" \t "_blank" </w:instrText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19ED755B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American Psychiatric Association. (2013). Assessment measures. In Diagnostic and statistical manual of mental disorders (5th ed.). Arlington, VA: Author. doi:10.1176/appi.books.9780890425596.AssessmentMeasures</w:t>
      </w:r>
    </w:p>
    <w:p w14:paraId="45BBF5BB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56CEE052" w14:textId="77777777" w:rsidR="003B68C2" w:rsidRPr="003B68C2" w:rsidRDefault="003B68C2" w:rsidP="003B68C2">
      <w:pPr>
        <w:shd w:val="clear" w:color="auto" w:fill="F8F8F8"/>
        <w:spacing w:after="100" w:line="240" w:lineRule="auto"/>
        <w:ind w:left="1920"/>
        <w:rPr>
          <w:rFonts w:ascii="inherit" w:eastAsia="Times New Roman" w:hAnsi="inherit" w:cs="Arial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Focus on the “Cross-Cutting Symptom Measures” section.</w:t>
      </w:r>
    </w:p>
    <w:p w14:paraId="59809E60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"https://ezp.waldenulibrary.org/login?url=https://search.ebscohost.com/login.aspx?direct=true&amp;db=mnh&amp;AN=23356681&amp;site=eds-live&amp;scope=site" \o "A tool for the culturally competent assessment of suicide: the Cultural Assessment of Risk for Suicide (CARS) measure" \t "_blank" </w:instrText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3648BAFE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Chu, J., Floyd, R., Diep, H., Pardo, S., Goldblum, P., &amp; Bongar, B. (2013). A tool for the culturally competent assessment of suicide: The Cultural Assessment of Risk for Suicide (CARS) measure. Psychological Assessment, 25(2), 424–434. doi:10.1037/a0031264</w:t>
      </w:r>
    </w:p>
    <w:p w14:paraId="1F3A6E41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1FA46E22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"https://ezp.waldenulibrary.org/login?url=https://search.ebscohost.com/login.aspx?direct=true&amp;db=sih&amp;AN=95704752&amp;site=ehost-live&amp;scope=site" \o "Suicide Prevention in Social Work Education: How Prepared Are Social Work Students?" \t "_blank" </w:instrText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0221E2E0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Osteen, P. J., Jacobson, J. M., &amp; Sharpe, T. L. (2014). Suicide prevention in social work education: How prepared are social work students?. Journal of Social Work Education, 50(2), 349-364.</w:t>
      </w:r>
    </w:p>
    <w:p w14:paraId="69095AA7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26E7AA1D" w14:textId="77777777" w:rsidR="003B68C2" w:rsidRPr="003B68C2" w:rsidRDefault="003B68C2" w:rsidP="003B68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"https://help.blackboard.com/Collaborate/Ultra/Moderator" \o "Collaborate Ultra help for moderators" \t "_blank" </w:instrText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075E52A" w14:textId="77777777" w:rsidR="003B68C2" w:rsidRPr="003B68C2" w:rsidRDefault="003B68C2" w:rsidP="003B68C2">
      <w:pPr>
        <w:spacing w:after="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Blackboard. (2018). Collaborate Ultra help for moderators. Retrieved from https://help.blackboard.com/Collaborate/Ultra/Moderator</w:t>
      </w:r>
    </w:p>
    <w:p w14:paraId="65E552CC" w14:textId="77777777" w:rsidR="003B68C2" w:rsidRPr="003B68C2" w:rsidRDefault="003B68C2" w:rsidP="003B68C2">
      <w:pPr>
        <w:spacing w:after="0" w:line="240" w:lineRule="auto"/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 </w:t>
      </w:r>
    </w:p>
    <w:p w14:paraId="29A65472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</w:pPr>
      <w:r w:rsidRPr="003B68C2">
        <w:rPr>
          <w:rFonts w:ascii="inherit" w:eastAsia="Times New Roman" w:hAnsi="inherit" w:cs="Arial"/>
          <w:b/>
          <w:bCs/>
          <w:color w:val="676767"/>
          <w:sz w:val="24"/>
          <w:szCs w:val="24"/>
          <w:shd w:val="clear" w:color="auto" w:fill="FFFFFF"/>
        </w:rPr>
        <w:t>Note:</w:t>
      </w: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 xml:space="preserve"> Beginning in Week 4, you will be using a feature in your online classroom called Collaborate Ultra. Your Instructor will assign you a partner and then give you moderator access to a Collaborate Ultra meeting room. This link provides an overview and help features for use in the moderator role.</w:t>
      </w:r>
    </w:p>
    <w:p w14:paraId="6D026850" w14:textId="77777777" w:rsidR="003B68C2" w:rsidRPr="003B68C2" w:rsidRDefault="003B68C2" w:rsidP="003B68C2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"https://class.content.laureate.net/8884b71498ea0697f9bd3ea6e2973217.docx" \o "Case Collaboration Meeting Guidelines" </w:instrText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068A92C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b/>
          <w:bCs/>
          <w:color w:val="676767"/>
          <w:sz w:val="24"/>
          <w:szCs w:val="24"/>
          <w:shd w:val="clear" w:color="auto" w:fill="FFFFFF"/>
        </w:rPr>
        <w:t xml:space="preserve">Document: </w:t>
      </w: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Case Collaboration Meeting Guidelines (Word document)</w:t>
      </w:r>
    </w:p>
    <w:p w14:paraId="1A2EA3E0" w14:textId="77777777" w:rsidR="003B68C2" w:rsidRPr="003B68C2" w:rsidRDefault="003B68C2" w:rsidP="003B68C2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"https://class.content.laureate.net/6b4b19bd338f37ebf8e62331b9df99cc.pdf" \o "Collaborating With Your Partner (PDF)" \t "_blank" </w:instrText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A518645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b/>
          <w:bCs/>
          <w:color w:val="676767"/>
          <w:sz w:val="24"/>
          <w:szCs w:val="24"/>
          <w:shd w:val="clear" w:color="auto" w:fill="FFFFFF"/>
        </w:rPr>
        <w:t xml:space="preserve">Document: </w:t>
      </w: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Collaborating With Your Partner (PDF)</w:t>
      </w:r>
    </w:p>
    <w:p w14:paraId="7498B9E3" w14:textId="77777777" w:rsidR="003B68C2" w:rsidRPr="003B68C2" w:rsidRDefault="003B68C2" w:rsidP="003B68C2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"https://class.content.laureate.net/4b58e9ac7bb16f146231db843b6a8fde.docx" \o "Diagnostic Summary Example" </w:instrText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2203BD8" w14:textId="77777777" w:rsidR="003B68C2" w:rsidRPr="003B68C2" w:rsidRDefault="003B68C2" w:rsidP="003B68C2">
      <w:pPr>
        <w:spacing w:after="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b/>
          <w:bCs/>
          <w:color w:val="676767"/>
          <w:sz w:val="24"/>
          <w:szCs w:val="24"/>
          <w:shd w:val="clear" w:color="auto" w:fill="FFFFFF"/>
        </w:rPr>
        <w:t>Document: </w:t>
      </w: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Diagnostic Summary Example (Word document)</w:t>
      </w:r>
    </w:p>
    <w:p w14:paraId="49A4830B" w14:textId="77777777" w:rsidR="003B68C2" w:rsidRPr="003B68C2" w:rsidRDefault="003B68C2" w:rsidP="003B68C2">
      <w:pPr>
        <w:spacing w:after="0" w:line="240" w:lineRule="auto"/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 </w:t>
      </w:r>
    </w:p>
    <w:p w14:paraId="474411F7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</w:pPr>
      <w:r w:rsidRPr="003B68C2">
        <w:rPr>
          <w:rFonts w:ascii="inherit" w:eastAsia="Times New Roman" w:hAnsi="inherit" w:cs="Arial"/>
          <w:b/>
          <w:bCs/>
          <w:color w:val="676767"/>
          <w:sz w:val="24"/>
          <w:szCs w:val="24"/>
          <w:shd w:val="clear" w:color="auto" w:fill="FFFFFF"/>
        </w:rPr>
        <w:t>Note:</w:t>
      </w: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> This is an example of a diagnostic summary that can be used as a template for Part I of the Assignment.    </w:t>
      </w:r>
    </w:p>
    <w:p w14:paraId="197209D3" w14:textId="77777777" w:rsidR="003B68C2" w:rsidRPr="003B68C2" w:rsidRDefault="003B68C2" w:rsidP="003B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14:paraId="46EF9601" w14:textId="77777777" w:rsidR="003B68C2" w:rsidRPr="003B68C2" w:rsidRDefault="003B68C2" w:rsidP="003B68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85432"/>
          <w:sz w:val="24"/>
          <w:szCs w:val="24"/>
        </w:rPr>
      </w:pPr>
      <w:r w:rsidRPr="003B68C2">
        <w:rPr>
          <w:rFonts w:ascii="Arial" w:eastAsia="Times New Roman" w:hAnsi="Arial" w:cs="Arial"/>
          <w:color w:val="785432"/>
          <w:sz w:val="24"/>
          <w:szCs w:val="24"/>
        </w:rPr>
        <w:t>Required Media</w:t>
      </w:r>
    </w:p>
    <w:p w14:paraId="705A8099" w14:textId="30BCEBAF" w:rsidR="003B68C2" w:rsidRPr="003B68C2" w:rsidRDefault="003B68C2" w:rsidP="003B68C2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3B68C2">
        <w:rPr>
          <w:rFonts w:ascii="Arial" w:eastAsia="Times New Roman" w:hAnsi="Arial" w:cs="Arial"/>
          <w:color w:val="676767"/>
          <w:sz w:val="24"/>
          <w:szCs w:val="24"/>
        </w:rPr>
        <w:t>Accessible player </w:t>
      </w:r>
      <w:r w:rsidRPr="003B68C2">
        <w:rPr>
          <w:rFonts w:ascii="Arial" w:eastAsia="Times New Roman" w:hAnsi="Arial" w:cs="Arial"/>
          <w:color w:val="676767"/>
          <w:sz w:val="24"/>
          <w:szCs w:val="24"/>
        </w:rPr>
        <w:object w:dxaOrig="225" w:dyaOrig="225" w14:anchorId="1857D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0pt;height:18pt" o:ole="">
            <v:imagedata r:id="rId7" o:title=""/>
          </v:shape>
          <w:control r:id="rId8" w:name="DefaultOcxName" w:shapeid="_x0000_i1026"/>
        </w:object>
      </w:r>
    </w:p>
    <w:p w14:paraId="5B045E6C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 xml:space="preserve">Laureate Education (Producer). (2018b). </w:t>
      </w:r>
      <w:r w:rsidRPr="003B68C2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Psychopathology and diagnosis for social work practice podcast: The diagnostic interview, the mental status exam, risk and safety assessments</w:t>
      </w:r>
      <w:r w:rsidRPr="003B68C2">
        <w:rPr>
          <w:rFonts w:ascii="inherit" w:eastAsia="Times New Roman" w:hAnsi="inherit" w:cs="Arial"/>
          <w:color w:val="676767"/>
          <w:sz w:val="24"/>
          <w:szCs w:val="24"/>
        </w:rPr>
        <w:t xml:space="preserve"> [Audio podcast]. Baltimore, MD: Author.</w:t>
      </w:r>
    </w:p>
    <w:p w14:paraId="51A7445A" w14:textId="77777777" w:rsidR="003B68C2" w:rsidRPr="003B68C2" w:rsidRDefault="003B68C2" w:rsidP="003B68C2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  <w:shd w:val="clear" w:color="auto" w:fill="FFFFFF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"https://youtu.be/RdmG739KFF8" \t "_blank" </w:instrText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8F618D9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 xml:space="preserve">MedLecturesMadeEasy. (2017, May 29). </w:t>
      </w:r>
      <w:r w:rsidRPr="003B68C2">
        <w:rPr>
          <w:rFonts w:ascii="inherit" w:eastAsia="Times New Roman" w:hAnsi="inherit" w:cs="Arial"/>
          <w:i/>
          <w:iCs/>
          <w:color w:val="676767"/>
          <w:sz w:val="24"/>
          <w:szCs w:val="24"/>
          <w:shd w:val="clear" w:color="auto" w:fill="FFFFFF"/>
        </w:rPr>
        <w:t>Mental status exam</w:t>
      </w:r>
      <w:r w:rsidRPr="003B68C2">
        <w:rPr>
          <w:rFonts w:ascii="inherit" w:eastAsia="Times New Roman" w:hAnsi="inherit" w:cs="Arial"/>
          <w:color w:val="676767"/>
          <w:sz w:val="24"/>
          <w:szCs w:val="24"/>
          <w:shd w:val="clear" w:color="auto" w:fill="FFFFFF"/>
        </w:rPr>
        <w:t xml:space="preserve"> [Video file]. Retrieved from https://youtu.be/RdmG739KFF8 </w:t>
      </w:r>
    </w:p>
    <w:p w14:paraId="342402BE" w14:textId="77777777" w:rsidR="003B68C2" w:rsidRPr="003B68C2" w:rsidRDefault="003B68C2" w:rsidP="003B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489F88E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"https://waldenu.kanopy.com/video/clinical-interviewing-intake-assessment-ther" \o "Clinical Interviewing: Intake, Assessment &amp; Therapeutic Alliance" \t "_blank" </w:instrText>
      </w: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</w:p>
    <w:p w14:paraId="1C114F02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Times New Roman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 xml:space="preserve">Sommers-Flanagan, J., &amp; Sommers-Flanagan, R. (Producers). (2014). </w:t>
      </w:r>
      <w:r w:rsidRPr="003B68C2">
        <w:rPr>
          <w:rFonts w:ascii="inherit" w:eastAsia="Times New Roman" w:hAnsi="inherit" w:cs="Arial"/>
          <w:i/>
          <w:iCs/>
          <w:color w:val="676767"/>
          <w:sz w:val="24"/>
          <w:szCs w:val="24"/>
        </w:rPr>
        <w:t>Clinical interviewing: Intake, assessment and therapeutic alliance</w:t>
      </w:r>
      <w:r w:rsidRPr="003B68C2">
        <w:rPr>
          <w:rFonts w:ascii="inherit" w:eastAsia="Times New Roman" w:hAnsi="inherit" w:cs="Arial"/>
          <w:color w:val="676767"/>
          <w:sz w:val="24"/>
          <w:szCs w:val="24"/>
        </w:rPr>
        <w:t xml:space="preserve"> [Video file].</w:t>
      </w:r>
    </w:p>
    <w:p w14:paraId="5F10B706" w14:textId="77777777" w:rsidR="003B68C2" w:rsidRPr="003B68C2" w:rsidRDefault="003B68C2" w:rsidP="003B6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68C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1F4A3CF8" w14:textId="77777777" w:rsidR="003B68C2" w:rsidRPr="003B68C2" w:rsidRDefault="003B68C2" w:rsidP="003B68C2">
      <w:pPr>
        <w:numPr>
          <w:ilvl w:val="0"/>
          <w:numId w:val="7"/>
        </w:numPr>
        <w:shd w:val="clear" w:color="auto" w:fill="F8F8F8"/>
        <w:spacing w:after="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Watch the “Suicide Assessment Interview” segment starting at 01:44:37. This is the interview with Tommi, which will be used for the Discussion.</w:t>
      </w:r>
    </w:p>
    <w:p w14:paraId="7E11BD1F" w14:textId="77777777" w:rsidR="003B68C2" w:rsidRPr="003B68C2" w:rsidRDefault="003B68C2" w:rsidP="003B68C2">
      <w:pPr>
        <w:numPr>
          <w:ilvl w:val="0"/>
          <w:numId w:val="7"/>
        </w:numPr>
        <w:shd w:val="clear" w:color="auto" w:fill="F8F8F8"/>
        <w:spacing w:after="100" w:line="240" w:lineRule="auto"/>
        <w:rPr>
          <w:rFonts w:ascii="inherit" w:eastAsia="Times New Roman" w:hAnsi="inherit" w:cs="Arial"/>
          <w:color w:val="676767"/>
          <w:sz w:val="24"/>
          <w:szCs w:val="24"/>
        </w:rPr>
      </w:pPr>
      <w:r w:rsidRPr="003B68C2">
        <w:rPr>
          <w:rFonts w:ascii="inherit" w:eastAsia="Times New Roman" w:hAnsi="inherit" w:cs="Arial"/>
          <w:color w:val="676767"/>
          <w:sz w:val="24"/>
          <w:szCs w:val="24"/>
        </w:rPr>
        <w:t>Watch the “Mental Status Examination” segment starting at 01:22:23. This is the case of Carl, which will be used for the Application.</w:t>
      </w:r>
    </w:p>
    <w:p w14:paraId="48843186" w14:textId="4E93D4CF" w:rsidR="003B68C2" w:rsidRPr="003B68C2" w:rsidRDefault="003B68C2" w:rsidP="003B68C2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  <w:shd w:val="clear" w:color="auto" w:fill="A5E2F9"/>
        </w:rPr>
      </w:pP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B6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"https://class.content.laureate.net/4b58e9ac7bb16f146231db843b6a8fde.docx" \o "Diagnostic Summary Example" </w:instrText>
      </w:r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26CB8AD" w14:textId="77777777" w:rsidR="003B68C2" w:rsidRPr="003B68C2" w:rsidRDefault="003B68C2" w:rsidP="003B68C2">
      <w:pPr>
        <w:spacing w:after="0" w:line="240" w:lineRule="auto"/>
        <w:rPr>
          <w:rFonts w:ascii="inherit" w:eastAsia="Times New Roman" w:hAnsi="inherit" w:cs="Times New Roman"/>
          <w:color w:val="FFFFFF"/>
          <w:sz w:val="24"/>
          <w:szCs w:val="24"/>
        </w:rPr>
      </w:pPr>
      <w:r w:rsidRPr="003B68C2">
        <w:rPr>
          <w:rFonts w:ascii="inherit" w:eastAsia="Times New Roman" w:hAnsi="inherit" w:cs="Arial"/>
          <w:b/>
          <w:bCs/>
          <w:color w:val="FFFFFF"/>
          <w:sz w:val="24"/>
          <w:szCs w:val="24"/>
          <w:shd w:val="clear" w:color="auto" w:fill="A5E2F9"/>
        </w:rPr>
        <w:t>Document: </w:t>
      </w:r>
      <w:r w:rsidRPr="003B68C2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>Diagnostic Summary Example (Word document)</w:t>
      </w:r>
    </w:p>
    <w:p w14:paraId="6FF573E6" w14:textId="77777777" w:rsidR="003B68C2" w:rsidRPr="003B68C2" w:rsidRDefault="003B68C2" w:rsidP="003B68C2">
      <w:pPr>
        <w:spacing w:after="0" w:line="240" w:lineRule="auto"/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</w:pPr>
      <w:r w:rsidRPr="003B68C2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> </w:t>
      </w:r>
    </w:p>
    <w:p w14:paraId="366C4175" w14:textId="77777777" w:rsidR="003B68C2" w:rsidRPr="003B68C2" w:rsidRDefault="003B68C2" w:rsidP="003B68C2">
      <w:pPr>
        <w:spacing w:after="100" w:line="240" w:lineRule="auto"/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</w:pPr>
      <w:r w:rsidRPr="003B68C2">
        <w:rPr>
          <w:rFonts w:ascii="inherit" w:eastAsia="Times New Roman" w:hAnsi="inherit" w:cs="Arial"/>
          <w:b/>
          <w:bCs/>
          <w:color w:val="FFFFFF"/>
          <w:sz w:val="24"/>
          <w:szCs w:val="24"/>
          <w:shd w:val="clear" w:color="auto" w:fill="A5E2F9"/>
        </w:rPr>
        <w:t>Note:</w:t>
      </w:r>
      <w:r w:rsidRPr="003B68C2">
        <w:rPr>
          <w:rFonts w:ascii="inherit" w:eastAsia="Times New Roman" w:hAnsi="inherit" w:cs="Arial"/>
          <w:color w:val="FFFFFF"/>
          <w:sz w:val="24"/>
          <w:szCs w:val="24"/>
          <w:shd w:val="clear" w:color="auto" w:fill="A5E2F9"/>
        </w:rPr>
        <w:t> This is an example of a diagnostic summary that can be used as a template for Part I of the Assignment.    </w:t>
      </w:r>
    </w:p>
    <w:p w14:paraId="235FE733" w14:textId="7217E591" w:rsidR="003B68C2" w:rsidRDefault="003B68C2" w:rsidP="003B68C2">
      <w:r w:rsidRPr="003B68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3B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04158" w14:textId="77777777" w:rsidR="003B68C2" w:rsidRDefault="003B68C2" w:rsidP="003B68C2">
      <w:pPr>
        <w:spacing w:after="0" w:line="240" w:lineRule="auto"/>
      </w:pPr>
      <w:r>
        <w:separator/>
      </w:r>
    </w:p>
  </w:endnote>
  <w:endnote w:type="continuationSeparator" w:id="0">
    <w:p w14:paraId="668DE632" w14:textId="77777777" w:rsidR="003B68C2" w:rsidRDefault="003B68C2" w:rsidP="003B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363B2" w14:textId="77777777" w:rsidR="003B68C2" w:rsidRDefault="003B68C2" w:rsidP="003B68C2">
      <w:pPr>
        <w:spacing w:after="0" w:line="240" w:lineRule="auto"/>
      </w:pPr>
      <w:r>
        <w:separator/>
      </w:r>
    </w:p>
  </w:footnote>
  <w:footnote w:type="continuationSeparator" w:id="0">
    <w:p w14:paraId="0695C934" w14:textId="77777777" w:rsidR="003B68C2" w:rsidRDefault="003B68C2" w:rsidP="003B6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321"/>
    <w:multiLevelType w:val="multilevel"/>
    <w:tmpl w:val="0C6C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F21"/>
    <w:multiLevelType w:val="multilevel"/>
    <w:tmpl w:val="7A5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2E90"/>
    <w:multiLevelType w:val="multilevel"/>
    <w:tmpl w:val="0874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D25BE"/>
    <w:multiLevelType w:val="multilevel"/>
    <w:tmpl w:val="4908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10EE2"/>
    <w:multiLevelType w:val="multilevel"/>
    <w:tmpl w:val="2D4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B071C"/>
    <w:multiLevelType w:val="multilevel"/>
    <w:tmpl w:val="C29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41C35"/>
    <w:multiLevelType w:val="multilevel"/>
    <w:tmpl w:val="AFB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2"/>
    <w:rsid w:val="001979ED"/>
    <w:rsid w:val="003B68C2"/>
    <w:rsid w:val="0059132F"/>
    <w:rsid w:val="00B4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2D4557"/>
  <w15:chartTrackingRefBased/>
  <w15:docId w15:val="{F004C887-2CF1-4746-BD8F-74435319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B68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68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68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68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6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9173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2036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254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69858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860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2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91751341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929771864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2106030348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340738309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</w:divsChild>
    </w:div>
    <w:div w:id="1409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182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491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1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09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494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991565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8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168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289559301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2004040814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307202650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028338562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1911501547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426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653822">
          <w:blockQuote w:val="1"/>
          <w:marLeft w:val="720"/>
          <w:marRight w:val="720"/>
          <w:marTop w:val="10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</w:div>
        <w:div w:id="58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8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  <w:div w:id="124788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2022-03-10T08:03:00Z</dcterms:created>
  <dcterms:modified xsi:type="dcterms:W3CDTF">2022-03-10T08:03:00Z</dcterms:modified>
</cp:coreProperties>
</file>