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E9" w:rsidRDefault="00E27C40">
      <w:bookmarkStart w:id="0" w:name="_GoBack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Topic: A Report on the EYFS/KEY STAGE 1 Assessment </w:t>
      </w:r>
      <w:r w:rsidR="00AA1995">
        <w:rPr>
          <w:rFonts w:ascii="Verdana" w:hAnsi="Verdana"/>
          <w:color w:val="000000"/>
          <w:sz w:val="17"/>
          <w:szCs w:val="17"/>
          <w:shd w:val="clear" w:color="auto" w:fill="FFFFFF"/>
        </w:rPr>
        <w:t>Guidance Instructions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title of the </w:t>
      </w:r>
      <w:r w:rsidR="00AA1995">
        <w:rPr>
          <w:rFonts w:ascii="Verdana" w:hAnsi="Verdana"/>
          <w:color w:val="000000"/>
          <w:sz w:val="17"/>
          <w:szCs w:val="17"/>
          <w:shd w:val="clear" w:color="auto" w:fill="FFFFFF"/>
        </w:rPr>
        <w:t>assignment: ‘Write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 report demonstrating an understanding of the EYFS/Key Stage 1, </w:t>
      </w:r>
      <w:r w:rsidR="00AA1995">
        <w:rPr>
          <w:rFonts w:ascii="Verdana" w:hAnsi="Verdana"/>
          <w:color w:val="000000"/>
          <w:sz w:val="17"/>
          <w:szCs w:val="17"/>
          <w:shd w:val="clear" w:color="auto" w:fill="FFFFFF"/>
        </w:rPr>
        <w:t>and consider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how the early years’ environment provides 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favourable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environment </w:t>
      </w:r>
      <w:r w:rsidR="00AA1995">
        <w:rPr>
          <w:rFonts w:ascii="Verdana" w:hAnsi="Verdana"/>
          <w:color w:val="000000"/>
          <w:sz w:val="17"/>
          <w:szCs w:val="17"/>
          <w:shd w:val="clear" w:color="auto" w:fill="FFFFFF"/>
        </w:rPr>
        <w:t>in scaffolding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learning and development of all children. Looking at one of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EYFSareas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learning, plan an activity, which will meet the development and learning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ofall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A1995">
        <w:rPr>
          <w:rFonts w:ascii="Verdana" w:hAnsi="Verdana"/>
          <w:color w:val="000000"/>
          <w:sz w:val="17"/>
          <w:szCs w:val="17"/>
          <w:shd w:val="clear" w:color="auto" w:fill="FFFFFF"/>
        </w:rPr>
        <w:t>children. Learning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Outcomes to be met:L.O.1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:Demonstrateanunderstandingoftheunderpinningpolicy,andprinciplesofthe EYFS and Key Stage 1 curriculum nationally and internationallyL.O.2:Examineandevaluateoneaspectofthecurriculainrelationtochildren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’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slearning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developmentL.O.3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:Examinetheroleofearlyyears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’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practitionersinprovidingafavourableenvironment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 scaffolding children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’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 learning </w:t>
      </w:r>
      <w:r w:rsidR="00AA1995">
        <w:rPr>
          <w:rFonts w:ascii="Verdana" w:hAnsi="Verdana"/>
          <w:color w:val="000000"/>
          <w:sz w:val="17"/>
          <w:szCs w:val="17"/>
          <w:shd w:val="clear" w:color="auto" w:fill="FFFFFF"/>
        </w:rPr>
        <w:t>development Guidance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for the </w:t>
      </w:r>
      <w:r w:rsidR="00AA1995">
        <w:rPr>
          <w:rFonts w:ascii="Verdana" w:hAnsi="Verdana"/>
          <w:color w:val="000000"/>
          <w:sz w:val="17"/>
          <w:szCs w:val="17"/>
          <w:shd w:val="clear" w:color="auto" w:fill="FFFFFF"/>
        </w:rPr>
        <w:t>Report Use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headings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subheadingsIntroductionState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aim and intentions within this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report.Introduce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activity you have planned and the age group it is intended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for.Introduce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structure that it will take, logically.PrinciplesandpoliciesoftheEYFS,NationalCurriculumKeyStage1andinternational perspectivesEYFSInthissectionshowwhatyouknowabouttheEYFSstatutoryframeworkandtheaccompanying Development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MattersExplain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 bit about the history of early year’s education in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UKWhat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legislation underpins it, now and </w:t>
      </w:r>
      <w:r w:rsidR="00AA1995">
        <w:rPr>
          <w:rFonts w:ascii="Verdana" w:hAnsi="Verdana"/>
          <w:color w:val="000000"/>
          <w:sz w:val="17"/>
          <w:szCs w:val="17"/>
          <w:shd w:val="clear" w:color="auto" w:fill="FFFFFF"/>
        </w:rPr>
        <w:t>previously. What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is the plan in the current consultation for changing it? Introducethethemes,principlesandpracticefromEYFSandsaythesewillbeillustratedanddiscussedfurtherintherestoftheReport.AlsoCoreandSpecificareas*Supportfromreferencesfrombooksandarticlesaswellaslegislationandpolicydocuments is highly recommendedKS1 National </w:t>
      </w:r>
      <w:r w:rsidR="00AA1995">
        <w:rPr>
          <w:rFonts w:ascii="Verdana" w:hAnsi="Verdana"/>
          <w:color w:val="000000"/>
          <w:sz w:val="17"/>
          <w:szCs w:val="17"/>
          <w:shd w:val="clear" w:color="auto" w:fill="FFFFFF"/>
        </w:rPr>
        <w:t>Curriculum What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legislation underpins </w:t>
      </w:r>
      <w:r w:rsidR="00AA1995">
        <w:rPr>
          <w:rFonts w:ascii="Verdana" w:hAnsi="Verdana"/>
          <w:color w:val="000000"/>
          <w:sz w:val="17"/>
          <w:szCs w:val="17"/>
          <w:shd w:val="clear" w:color="auto" w:fill="FFFFFF"/>
        </w:rPr>
        <w:t>it? Introduce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principlesExplainthepractice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,coreandfoundationsubjects,programmesofstudyandattainment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levels*Supportfromreferencesfrombooksandarticlesaswellaslegislationandpolicydocuments is highly </w:t>
      </w:r>
      <w:r w:rsidR="00AA1995">
        <w:rPr>
          <w:rFonts w:ascii="Verdana" w:hAnsi="Verdana"/>
          <w:color w:val="000000"/>
          <w:sz w:val="17"/>
          <w:szCs w:val="17"/>
          <w:shd w:val="clear" w:color="auto" w:fill="FFFFFF"/>
        </w:rPr>
        <w:t>recommended International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Early Years CurriculaOfferabrief,butcritical,comparisonwithoneortwointernationalEYcurricula.PerhapsWalesorScotland?SwedenorGermany?Orsomewherefurtherafield.What are the similarities and / or differences to EYFS? Below is the activity 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chose:Nature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activity and area of </w:t>
      </w:r>
      <w:r w:rsidR="00AA1995">
        <w:rPr>
          <w:rFonts w:ascii="Verdana" w:hAnsi="Verdana"/>
          <w:color w:val="000000"/>
          <w:sz w:val="17"/>
          <w:szCs w:val="17"/>
          <w:shd w:val="clear" w:color="auto" w:fill="FFFFFF"/>
        </w:rPr>
        <w:t>learning: Selection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exotic fruits which include paw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paw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mango, pineapple, passion fruit in </w:t>
      </w:r>
      <w:r w:rsidR="00AA1995">
        <w:rPr>
          <w:rFonts w:ascii="Verdana" w:hAnsi="Verdana"/>
          <w:color w:val="000000"/>
          <w:sz w:val="17"/>
          <w:szCs w:val="17"/>
          <w:shd w:val="clear" w:color="auto" w:fill="FFFFFF"/>
        </w:rPr>
        <w:t>support of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children’s personal, social and emotional developmentAge:4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yearsRationale:From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previous experience and children’s interest in different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fruits.To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introduce children to fruits, by examining the fruits the children will feel, smell, look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andlisten.Learning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Intention:For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children to learn to think carefully before making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judgementThe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children will learn to use descriptive language as they examine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fruit.Which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fruits they like best and which fruits they do not like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why.Areas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learning:Personal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social and emotional </w:t>
      </w:r>
      <w:r w:rsidR="00AA1995">
        <w:rPr>
          <w:rFonts w:ascii="Verdana" w:hAnsi="Verdana"/>
          <w:color w:val="000000"/>
          <w:sz w:val="17"/>
          <w:szCs w:val="17"/>
          <w:shd w:val="clear" w:color="auto" w:fill="FFFFFF"/>
        </w:rPr>
        <w:t>development Physical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A1995">
        <w:rPr>
          <w:rFonts w:ascii="Verdana" w:hAnsi="Verdana"/>
          <w:color w:val="000000"/>
          <w:sz w:val="17"/>
          <w:szCs w:val="17"/>
          <w:shd w:val="clear" w:color="auto" w:fill="FFFFFF"/>
        </w:rPr>
        <w:t>development Communication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language learning and development,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literacy.Resources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A1995">
        <w:rPr>
          <w:rFonts w:ascii="Verdana" w:hAnsi="Verdana"/>
          <w:color w:val="000000"/>
          <w:sz w:val="17"/>
          <w:szCs w:val="17"/>
          <w:shd w:val="clear" w:color="auto" w:fill="FFFFFF"/>
        </w:rPr>
        <w:t>needed: Paw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paw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mango,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pinneaple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passion fruit, knife and plastic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cups.Differentiation:As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some children may need support, they will be encouraged to taste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fruits.I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will also extend the use of language through description with words such as smooth,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sweet,wrinkled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soft.Environment:I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will convert the structured snack area into a fruit observational area and an opportunity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forthe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children to explore the different types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fruit.Implementation:To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support the children to take part in the activity by discussing the name of places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wherewe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can buy the fruits such as the supermarket, Grocery stores and so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on.Encourage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children to describe the different shapes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sies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fruits.Invite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children to touch and feel the fruits.</w:t>
      </w:r>
      <w:bookmarkEnd w:id="0"/>
    </w:p>
    <w:sectPr w:rsidR="00BD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40"/>
    <w:rsid w:val="00AA1995"/>
    <w:rsid w:val="00BD43E9"/>
    <w:rsid w:val="00E2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43A94-7B8B-418E-88A8-A6B143C0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2022-03-14T08:21:00Z</dcterms:created>
  <dcterms:modified xsi:type="dcterms:W3CDTF">2022-03-14T08:21:00Z</dcterms:modified>
</cp:coreProperties>
</file>