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6147" w14:textId="77777777" w:rsidR="00103470" w:rsidRDefault="00DD12C8">
      <w:r>
        <w:rPr>
          <w:rFonts w:ascii="Verdana" w:hAnsi="Verdana"/>
          <w:color w:val="000000"/>
          <w:sz w:val="17"/>
          <w:szCs w:val="17"/>
          <w:shd w:val="clear" w:color="auto" w:fill="FFFFFF"/>
        </w:rPr>
        <w:t>S</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ubject</w:t>
      </w:r>
      <w:proofErr w:type="spellEnd"/>
      <w:r>
        <w:rPr>
          <w:rFonts w:ascii="Verdana" w:hAnsi="Verdana"/>
          <w:color w:val="000000"/>
          <w:sz w:val="17"/>
          <w:szCs w:val="17"/>
          <w:shd w:val="clear" w:color="auto" w:fill="FFFFFF"/>
        </w:rPr>
        <w:t>:</w:t>
      </w:r>
      <w:r>
        <w:rPr>
          <w:rFonts w:ascii="Verdana" w:hAnsi="Verdana" w:cs="Verdana"/>
          <w:color w:val="000000"/>
          <w:sz w:val="17"/>
          <w:szCs w:val="17"/>
          <w:shd w:val="clear" w:color="auto" w:fill="FFFFFF"/>
        </w:rPr>
        <w:t> </w:t>
      </w:r>
      <w:r>
        <w:rPr>
          <w:rFonts w:ascii="Verdana" w:hAnsi="Verdana"/>
          <w:color w:val="000000"/>
          <w:sz w:val="17"/>
          <w:szCs w:val="17"/>
          <w:shd w:val="clear" w:color="auto" w:fill="FFFFFF"/>
        </w:rPr>
        <w:t xml:space="preserve"> Non-Medical Prescribing Module. Please see required work below. Would you be able to carry out this work, I think it would be best if one person completed it all. 1 &amp; 2 would be needed within 2 weeks, 3 &amp; 4 within 3 weeks. How much would it cost? If we can move forward I will send all the templates, relevant information and examples. Look forward to hearing from you. Thanks JP Non-medical Prescriber (Community Mental Health Nurse) Masters Level 7. 1. Personal formulary / log of 5 drugs Please provide x 5 prescribing logs evidencing consultations logged over the duration of the course using the template attached. All 5 need to relate to Non-medical prescribing within the student’s area of practice. Each should indicate a theoretical decision to prescribe related to a patient with complex* needs and should be supported by appropriate referencing of related evidence and a prescription for each which should be included. You must use the type of prescription used within your practice setting. Additionally, one of the prescriptions must be a FP10. There is no word limit for this piece of work. More is not necessarily better. We do not want to see large sections copied and pasted out of the BNF. Use this as a learning opportunity to learn about your own initial drug formulary. * We use the term complex because we do not want a prescription for something too straightforward (</w:t>
      </w:r>
      <w:hyperlink r:id="rId4" w:tgtFrame="_blank" w:history="1">
        <w:r>
          <w:rPr>
            <w:rStyle w:val="Hyperlink"/>
            <w:rFonts w:ascii="Verdana" w:hAnsi="Verdana"/>
            <w:sz w:val="17"/>
            <w:szCs w:val="17"/>
            <w:shd w:val="clear" w:color="auto" w:fill="FFFFFF"/>
          </w:rPr>
          <w:t>e.g</w:t>
        </w:r>
      </w:hyperlink>
      <w:r>
        <w:rPr>
          <w:rFonts w:ascii="Verdana" w:hAnsi="Verdana"/>
          <w:color w:val="000000"/>
          <w:sz w:val="17"/>
          <w:szCs w:val="17"/>
          <w:shd w:val="clear" w:color="auto" w:fill="FFFFFF"/>
        </w:rPr>
        <w:t>. OTC medications, such as paracetamol). Format: WORD or PDF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the prescriptions can be scanned but MUST be converted to a PDF file type. NOT jpeg) Prescribing log and FP10 templates attached 5 Drugs to be used &gt; Clozapine, Olanzapine, Risperidone, Sertraline, Lithium.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2. A clinical management plan with a related Prescription A clinical management plan (CMP), accompanied by a prescription directly relating to a medication within the CMP. This can be an FP10 or any prescription type used within your clinical practice area. Format: WORD Please utilise the attached templates for the CMP. Sample FP10s for supplementary prescribers are also attached (please select the correct profession) 3. A reflective case study on prescribing A critically reflective analytical case study on either independent or supplementary prescribing for a patient with complex needs, which should be formulated around one of your prescribing logs demonstrating your decision-making skills (3,500 words).This should include in depth analysis of the competency dimensions within the Royal Pharmaceutical Society, (2016) Competency Framework for All Prescribers, in order to demonstrate overall achievement of all </w:t>
      </w:r>
      <w:proofErr w:type="spellStart"/>
      <w:r>
        <w:rPr>
          <w:rFonts w:ascii="Verdana" w:hAnsi="Verdana"/>
          <w:color w:val="000000"/>
          <w:sz w:val="17"/>
          <w:szCs w:val="17"/>
          <w:shd w:val="clear" w:color="auto" w:fill="FFFFFF"/>
        </w:rPr>
        <w:t>programmes</w:t>
      </w:r>
      <w:proofErr w:type="spellEnd"/>
      <w:r>
        <w:rPr>
          <w:rFonts w:ascii="Verdana" w:hAnsi="Verdana"/>
          <w:color w:val="000000"/>
          <w:sz w:val="17"/>
          <w:szCs w:val="17"/>
          <w:shd w:val="clear" w:color="auto" w:fill="FFFFFF"/>
        </w:rPr>
        <w:t xml:space="preserve"> assessed learning outcomes. Format: WORD 4. Academic Style poster ONLY FOR THOSE WHO ARE NOT PAEDIATRIC / NEONATAL CLINICIANS (NB students who only work with children will demonstrate understanding of safe prescribing for children within their case study) This must be in Microsoft Power-Point. One slide for the poster and one slide for references. The poster must be in an academic style (in other words, not a ‘patient’ facing poster), but does not have to be a full, conference style poster. The purpose of this piece of work is to demonstrate that students have considered the legal, cognitive, emotional and physical differences between children and adults. There as some examples on the DLE. as some examples on the DLE. There is no template for this. Just use your imagination. It must be referenced. FORMAT: POW</w:t>
      </w:r>
      <w:r>
        <w:rPr>
          <w:rFonts w:ascii="Arial" w:hAnsi="Arial" w:cs="Arial"/>
          <w:color w:val="000000"/>
          <w:sz w:val="17"/>
          <w:szCs w:val="17"/>
          <w:shd w:val="clear" w:color="auto" w:fill="FFFFFF"/>
        </w:rPr>
        <w:t>‌‍‍‍‍‌‌‌‌‌‍‍‌‌‍‍‍‍‍‍</w:t>
      </w:r>
      <w:r>
        <w:rPr>
          <w:rFonts w:ascii="Verdana" w:hAnsi="Verdana"/>
          <w:color w:val="000000"/>
          <w:sz w:val="17"/>
          <w:szCs w:val="17"/>
          <w:shd w:val="clear" w:color="auto" w:fill="FFFFFF"/>
        </w:rPr>
        <w:t>ERPOINT</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C8"/>
    <w:rsid w:val="00103470"/>
    <w:rsid w:val="001B3111"/>
    <w:rsid w:val="00DD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3758"/>
  <w15:chartTrackingRefBased/>
  <w15:docId w15:val="{38959F70-1BAA-4664-9D53-88EE930D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2022-03-24T14:29:00Z</dcterms:created>
  <dcterms:modified xsi:type="dcterms:W3CDTF">2022-03-24T14:29:00Z</dcterms:modified>
</cp:coreProperties>
</file>