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1FD7" w14:textId="77777777" w:rsidR="006607CC" w:rsidRDefault="00995339">
      <w:r>
        <w:rPr>
          <w:rFonts w:ascii="Verdana" w:hAnsi="Verdana"/>
          <w:color w:val="000000"/>
          <w:sz w:val="17"/>
          <w:szCs w:val="17"/>
          <w:shd w:val="clear" w:color="auto" w:fill="FFFFFF"/>
        </w:rPr>
        <w:t xml:space="preserve">A. Essay Section. Expect to write 2-4 short paragraphs. Give detail. Give specific examples. Think about Francis Bacon’s Idols, cog bias ppt, fallacies, issues we have discussed: 1. What is “cognitive bias”? What are the kinds of cognitive bias? Give examples of cognitive bias “in action,” in specific situations. In light of our discussions this semester, is it useful to learn how to detect cognitive bias? In other words, can we become better critical thinkers? Use specific examples. B. Argument Analysis: For the following: a. standardize the argument. In other words, put it into premise and conclusion form. b. Analyze the argument. Think about whether the premises are: acceptable (we should believe they are true), relevant (they actually matter to the conclusion and aren’t an attempt to trick us) and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this a good argument? c. What are its weaknesses? Can you suggest a good counterargument to it? d. Should we accept the argument? here the 3 arguments: 1. From an online ad for credit cards: A student credit card can be a good way of paying for things while you're at university - you get up to 56 days to pay off whatever you spend on it before you have to pay any interest. Some student credit cards come with exclusive discounts which can help you to save money. If you use it the right way, a student credit card can help you to get into good payment habits, and build up a good credit rating for when you leave university. The credit card companies are working to help you! All students should apply for a card today. It’s in your own best interest! 2. Thomas is starting up a small IT business in Toronto. He will assemble a team of coders and designers who provide web solutions to online retailers (stores). He is talking to you about hiring decisions, and he says, “I don’t care if my team is diverse or not. I don’t think it will make any difference to how much business we get, how much money we make, or how good we are. Anyway it doesn’t matter, because I’m not the least bit racist, sexist or biased in any way, so we don’t have to worry about it.” 3. Eyewitness testimony, especially those done personally in court, allows the jury to hear the accounts of a crime directly from the person, as he or she recalls everything they saw or witnessed. Extreme emotions can arouse, and the way the eyewitness recalls their memory can be a basis for determining the witness’s credibility. Moreover, in the absence of DNA evidence and other substantial evidence, eyewitness accounts are highly considered as compelling evidence and enough to implicate the defendants. This is especially true when the testimony was obtained right after the incident, when the memory is fresh. At times, an eyewitness testimony is the only way to prove or disprove a defendant’s innocence. We must continue to use eye witness testimonies, if we want a just and fair society. From http://visionlaunch.com/pros-and-cons-of-eyewitness-testimony/# C. Probability and Statistics Short Answer (3-4 sentences) 1. Suppose a couple is in group therapy and the counsellor asks if they have ever lied to the other spouse. Can the responses to this question be trusted? 2. A reputable polling firm has done a random poll of 600 people representing a population of the city of Tokyo. They found that 51% of the sample said they were going to vote to support the current Mayor, Ms. Yuriko Koike in the 2020 elections. Should we assume she will win? Why/why not? D. Explain the Monty Hall Problem. Should we switch doors? Why/why not?</w:t>
      </w:r>
    </w:p>
    <w:sectPr w:rsidR="0066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39"/>
    <w:rsid w:val="006607CC"/>
    <w:rsid w:val="00995339"/>
    <w:rsid w:val="00C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CC56"/>
  <w15:chartTrackingRefBased/>
  <w15:docId w15:val="{7FD171EA-2ACC-40EA-8D34-E30C5141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2022-03-17T13:31:00Z</dcterms:created>
  <dcterms:modified xsi:type="dcterms:W3CDTF">2022-03-17T13:31:00Z</dcterms:modified>
</cp:coreProperties>
</file>