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4512" w14:textId="77777777" w:rsidR="00D73927" w:rsidRPr="00D73927" w:rsidRDefault="00D73927" w:rsidP="00D73927">
      <w:pPr>
        <w:shd w:val="clear" w:color="auto" w:fill="FFFFFF"/>
        <w:spacing w:before="100" w:beforeAutospacing="1" w:after="100" w:afterAutospacing="1"/>
        <w:outlineLvl w:val="2"/>
        <w:rPr>
          <w:rFonts w:ascii="Segoe UI" w:eastAsia="Times New Roman" w:hAnsi="Segoe UI" w:cs="Segoe UI"/>
          <w:color w:val="373A3C"/>
          <w:sz w:val="27"/>
          <w:szCs w:val="27"/>
        </w:rPr>
      </w:pPr>
      <w:r w:rsidRPr="00D73927">
        <w:rPr>
          <w:rFonts w:ascii="Segoe UI" w:eastAsia="Times New Roman" w:hAnsi="Segoe UI" w:cs="Segoe UI"/>
          <w:color w:val="373A3C"/>
          <w:sz w:val="27"/>
          <w:szCs w:val="27"/>
        </w:rPr>
        <w:t>Activity 5</w:t>
      </w:r>
    </w:p>
    <w:p w14:paraId="4C22A9E4" w14:textId="77777777" w:rsidR="00D73927" w:rsidRPr="00D73927" w:rsidRDefault="00D73927" w:rsidP="00D73927">
      <w:pPr>
        <w:shd w:val="clear" w:color="auto" w:fill="FFFFFF"/>
        <w:spacing w:after="100" w:afterAutospacing="1"/>
        <w:outlineLvl w:val="2"/>
        <w:rPr>
          <w:rFonts w:ascii="inherit" w:eastAsia="Times New Roman" w:hAnsi="inherit" w:cs="Segoe UI"/>
          <w:color w:val="373A3C"/>
          <w:sz w:val="27"/>
          <w:szCs w:val="27"/>
        </w:rPr>
      </w:pPr>
      <w:r w:rsidRPr="00D73927">
        <w:rPr>
          <w:rFonts w:ascii="inherit" w:eastAsia="Times New Roman" w:hAnsi="inherit" w:cs="Segoe UI"/>
          <w:color w:val="373A3C"/>
          <w:sz w:val="27"/>
          <w:szCs w:val="27"/>
        </w:rPr>
        <w:t>Evidence-Based Practice and Case Management </w:t>
      </w:r>
    </w:p>
    <w:p w14:paraId="68DC6E4F" w14:textId="77777777" w:rsidR="00D73927" w:rsidRPr="00D73927" w:rsidRDefault="00D73927" w:rsidP="00D7392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Using your chosen chronic illness from the list below,</w:t>
      </w:r>
    </w:p>
    <w:p w14:paraId="6B80CEC6" w14:textId="77777777" w:rsidR="00D73927" w:rsidRPr="00D73927" w:rsidRDefault="00D73927" w:rsidP="00D739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Hypertension</w:t>
      </w:r>
    </w:p>
    <w:p w14:paraId="4789685B" w14:textId="77777777" w:rsidR="00D73927" w:rsidRPr="00D73927" w:rsidRDefault="00D73927" w:rsidP="00D739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Chronic Obstructive Pulmonary Disease</w:t>
      </w:r>
    </w:p>
    <w:p w14:paraId="7D755095" w14:textId="77777777" w:rsidR="00D73927" w:rsidRPr="00D73927" w:rsidRDefault="00D73927" w:rsidP="00D739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Diabetes Mellitus type 2</w:t>
      </w:r>
    </w:p>
    <w:p w14:paraId="18A1690E" w14:textId="77777777" w:rsidR="00D73927" w:rsidRPr="00D73927" w:rsidRDefault="00D73927" w:rsidP="00D7392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Childhood Asthma</w:t>
      </w:r>
    </w:p>
    <w:p w14:paraId="0347FA8F" w14:textId="77777777" w:rsidR="00D73927" w:rsidRPr="00D73927" w:rsidRDefault="00D73927" w:rsidP="00D7392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you will explore the use of evidence-based practice and how it is incorporated into case management patient care guidelines and pathways. </w:t>
      </w:r>
    </w:p>
    <w:p w14:paraId="7B63E376" w14:textId="77777777" w:rsidR="00D73927" w:rsidRPr="00D73927" w:rsidRDefault="00D73927" w:rsidP="00D739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Identify and discuss current best practices. Address the importance of basing case management on current evidence. </w:t>
      </w:r>
    </w:p>
    <w:p w14:paraId="421A29D2" w14:textId="77777777" w:rsidR="00D73927" w:rsidRPr="00D73927" w:rsidRDefault="00D73927" w:rsidP="00D739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Identify and evaluate published guidelines.</w:t>
      </w:r>
    </w:p>
    <w:p w14:paraId="00C322C0" w14:textId="77777777" w:rsidR="00D73927" w:rsidRPr="00D73927" w:rsidRDefault="00D73927" w:rsidP="00D7392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Identify and discuss clinical pathways and how they relate to your chosen illness. </w:t>
      </w:r>
    </w:p>
    <w:p w14:paraId="5918E1D6" w14:textId="77777777" w:rsidR="00D73927" w:rsidRPr="00D73927" w:rsidRDefault="00D73927" w:rsidP="00D7392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Reading and Resources</w:t>
      </w:r>
    </w:p>
    <w:p w14:paraId="2A9CB087" w14:textId="77777777" w:rsidR="00D73927" w:rsidRPr="00D73927" w:rsidRDefault="00D73927" w:rsidP="00D739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Pizzi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, Michael </w:t>
      </w: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A,PhD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., O.T.R./L. (2014). </w:t>
      </w:r>
      <w:hyperlink r:id="rId5" w:history="1">
        <w:r w:rsidRPr="00D73927">
          <w:rPr>
            <w:rFonts w:ascii="Segoe UI" w:eastAsia="Times New Roman" w:hAnsi="Segoe UI" w:cs="Segoe UI"/>
            <w:color w:val="096079"/>
            <w:sz w:val="23"/>
            <w:szCs w:val="23"/>
            <w:u w:val="single"/>
          </w:rPr>
          <w:t>Promoting health, wellness, and quality of life at the end of life: Hospice interdisciplinary perspectives on creating a good death</w:t>
        </w:r>
      </w:hyperlink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. Journal of Allied Health, 43(4), 212-20.</w:t>
      </w:r>
    </w:p>
    <w:p w14:paraId="582CEB8E" w14:textId="77777777" w:rsidR="00D73927" w:rsidRPr="00D73927" w:rsidRDefault="00D73927" w:rsidP="00D739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Annicka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 G M van </w:t>
      </w: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der,Plas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, </w:t>
      </w: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Vissers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, K. C., </w:t>
      </w: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Francke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, A. L., </w:t>
      </w: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Donker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, G. A., Jansen, W. J. J., </w:t>
      </w: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Deliens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, L., &amp; </w:t>
      </w: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Onwuteaka-Philipsen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, B. (2015). </w:t>
      </w:r>
      <w:hyperlink r:id="rId6" w:history="1">
        <w:r w:rsidRPr="00D73927">
          <w:rPr>
            <w:rFonts w:ascii="Segoe UI" w:eastAsia="Times New Roman" w:hAnsi="Segoe UI" w:cs="Segoe UI"/>
            <w:color w:val="096079"/>
            <w:sz w:val="23"/>
            <w:szCs w:val="23"/>
            <w:u w:val="single"/>
          </w:rPr>
          <w:t xml:space="preserve">Involvement of a case manager in palliative care reduces </w:t>
        </w:r>
        <w:proofErr w:type="spellStart"/>
        <w:r w:rsidRPr="00D73927">
          <w:rPr>
            <w:rFonts w:ascii="Segoe UI" w:eastAsia="Times New Roman" w:hAnsi="Segoe UI" w:cs="Segoe UI"/>
            <w:color w:val="096079"/>
            <w:sz w:val="23"/>
            <w:szCs w:val="23"/>
            <w:u w:val="single"/>
          </w:rPr>
          <w:t>hospitalisations</w:t>
        </w:r>
        <w:proofErr w:type="spellEnd"/>
        <w:r w:rsidRPr="00D73927">
          <w:rPr>
            <w:rFonts w:ascii="Segoe UI" w:eastAsia="Times New Roman" w:hAnsi="Segoe UI" w:cs="Segoe UI"/>
            <w:color w:val="096079"/>
            <w:sz w:val="23"/>
            <w:szCs w:val="23"/>
            <w:u w:val="single"/>
          </w:rPr>
          <w:t xml:space="preserve"> at the end of life in cancer patients; A mortality follow-back study in primary care</w:t>
        </w:r>
      </w:hyperlink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. </w:t>
      </w: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PLoS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 One, 10(7)</w:t>
      </w:r>
    </w:p>
    <w:p w14:paraId="4E558F7C" w14:textId="77777777" w:rsidR="00D73927" w:rsidRPr="00D73927" w:rsidRDefault="00D73927" w:rsidP="00D739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 xml:space="preserve">Meyer, </w:t>
      </w:r>
      <w:proofErr w:type="spellStart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Star,R.N</w:t>
      </w:r>
      <w:proofErr w:type="spellEnd"/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., B.S.N. (2012). </w:t>
      </w:r>
      <w:hyperlink r:id="rId7" w:history="1">
        <w:r w:rsidRPr="00D73927">
          <w:rPr>
            <w:rFonts w:ascii="Segoe UI" w:eastAsia="Times New Roman" w:hAnsi="Segoe UI" w:cs="Segoe UI"/>
            <w:color w:val="096079"/>
            <w:sz w:val="23"/>
            <w:szCs w:val="23"/>
            <w:u w:val="single"/>
          </w:rPr>
          <w:t>Care management role in end-of-life discussions</w:t>
        </w:r>
      </w:hyperlink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. Care Management Journals, 13(4), 180-3.</w:t>
      </w:r>
    </w:p>
    <w:p w14:paraId="436E6D46" w14:textId="77777777" w:rsidR="00D73927" w:rsidRPr="00D73927" w:rsidRDefault="00D73927" w:rsidP="00D7392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Review the </w:t>
      </w:r>
      <w:hyperlink r:id="rId8" w:tgtFrame="_blank" w:history="1">
        <w:r w:rsidRPr="00D73927">
          <w:rPr>
            <w:rFonts w:ascii="Segoe UI" w:eastAsia="Times New Roman" w:hAnsi="Segoe UI" w:cs="Segoe UI"/>
            <w:color w:val="096079"/>
            <w:sz w:val="23"/>
            <w:szCs w:val="23"/>
            <w:u w:val="single"/>
          </w:rPr>
          <w:t>National Committee for Quality Assurance</w:t>
        </w:r>
      </w:hyperlink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 certification criteria.</w:t>
      </w:r>
    </w:p>
    <w:p w14:paraId="7E62FF7A" w14:textId="77777777" w:rsidR="00D73927" w:rsidRPr="00D73927" w:rsidRDefault="00D73927" w:rsidP="00D7392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>Additional Instructions:</w:t>
      </w:r>
    </w:p>
    <w:p w14:paraId="36EFDE7C" w14:textId="77777777" w:rsidR="00D73927" w:rsidRPr="00D73927" w:rsidRDefault="00D73927" w:rsidP="00D739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All submissions should have a title page and reference page.</w:t>
      </w:r>
    </w:p>
    <w:p w14:paraId="2B371BEE" w14:textId="77777777" w:rsidR="00D73927" w:rsidRPr="00D73927" w:rsidRDefault="00D73927" w:rsidP="00D739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Utilize a minimum of two scholarly resources.</w:t>
      </w:r>
    </w:p>
    <w:p w14:paraId="7C374DFA" w14:textId="77777777" w:rsidR="00D73927" w:rsidRPr="00D73927" w:rsidRDefault="00D73927" w:rsidP="00D739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Adhere to grammar, spelling and punctuation criteria.</w:t>
      </w:r>
    </w:p>
    <w:p w14:paraId="70B76BD3" w14:textId="77777777" w:rsidR="00D73927" w:rsidRPr="00D73927" w:rsidRDefault="00D73927" w:rsidP="00D739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Adhere to APA compliance guidelines.</w:t>
      </w:r>
    </w:p>
    <w:p w14:paraId="47B06F2B" w14:textId="77777777" w:rsidR="00D73927" w:rsidRPr="00D73927" w:rsidRDefault="00D73927" w:rsidP="00D7392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Adhere to the chosen Submission Option for Delivery of Activity guidelines.</w:t>
      </w:r>
    </w:p>
    <w:p w14:paraId="56A5A5A7" w14:textId="77777777" w:rsidR="00D73927" w:rsidRPr="00D73927" w:rsidRDefault="00D73927" w:rsidP="00D73927">
      <w:pPr>
        <w:shd w:val="clear" w:color="auto" w:fill="FFFFFF"/>
        <w:spacing w:after="100" w:afterAutospacing="1"/>
        <w:rPr>
          <w:rFonts w:ascii="Segoe UI" w:eastAsia="Times New Roman" w:hAnsi="Segoe UI" w:cs="Segoe UI"/>
          <w:color w:val="373A3C"/>
          <w:sz w:val="23"/>
          <w:szCs w:val="23"/>
        </w:rPr>
      </w:pPr>
      <w:r w:rsidRPr="00D73927">
        <w:rPr>
          <w:rFonts w:ascii="Segoe UI" w:eastAsia="Times New Roman" w:hAnsi="Segoe UI" w:cs="Segoe UI"/>
          <w:color w:val="373A3C"/>
          <w:sz w:val="23"/>
          <w:szCs w:val="23"/>
        </w:rPr>
        <w:t> </w:t>
      </w:r>
    </w:p>
    <w:p w14:paraId="6904BC28" w14:textId="5534FD52" w:rsidR="00561296" w:rsidRPr="00D73927" w:rsidRDefault="00EF6CF2" w:rsidP="00D73927">
      <w:r>
        <w:rPr>
          <w:rFonts w:ascii="Segoe UI" w:eastAsia="Times New Roman" w:hAnsi="Segoe UI" w:cs="Segoe UI"/>
          <w:b/>
          <w:bCs/>
          <w:color w:val="373A3C"/>
          <w:sz w:val="23"/>
          <w:szCs w:val="23"/>
        </w:rPr>
        <w:t xml:space="preserve"> </w:t>
      </w:r>
    </w:p>
    <w:sectPr w:rsidR="00561296" w:rsidRPr="00D73927" w:rsidSect="00BF0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C4713"/>
    <w:multiLevelType w:val="multilevel"/>
    <w:tmpl w:val="F38A9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B7420"/>
    <w:multiLevelType w:val="multilevel"/>
    <w:tmpl w:val="7284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317937"/>
    <w:multiLevelType w:val="multilevel"/>
    <w:tmpl w:val="0B26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24358F"/>
    <w:multiLevelType w:val="multilevel"/>
    <w:tmpl w:val="D0C81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F7D94"/>
    <w:multiLevelType w:val="multilevel"/>
    <w:tmpl w:val="B3A4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152F7"/>
    <w:multiLevelType w:val="multilevel"/>
    <w:tmpl w:val="4558D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594CF3"/>
    <w:multiLevelType w:val="multilevel"/>
    <w:tmpl w:val="885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082207"/>
    <w:multiLevelType w:val="multilevel"/>
    <w:tmpl w:val="54BC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6B62D7"/>
    <w:multiLevelType w:val="multilevel"/>
    <w:tmpl w:val="292C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485074"/>
    <w:multiLevelType w:val="multilevel"/>
    <w:tmpl w:val="752A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62024"/>
    <w:multiLevelType w:val="multilevel"/>
    <w:tmpl w:val="7CDE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46"/>
    <w:rsid w:val="00004446"/>
    <w:rsid w:val="001B76F3"/>
    <w:rsid w:val="00B74FD6"/>
    <w:rsid w:val="00BF0CCE"/>
    <w:rsid w:val="00D73927"/>
    <w:rsid w:val="00EF6CF2"/>
    <w:rsid w:val="00F5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1E938"/>
  <w14:defaultImageDpi w14:val="32767"/>
  <w15:chartTrackingRefBased/>
  <w15:docId w15:val="{9903E8C0-A47A-C94D-91B2-0A1D2A314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044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44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044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044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044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2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qa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arch.proquest.com/docview/1241325734?accountid=1696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proquest.com/docview/1698611709?accountid=169658" TargetMode="External"/><Relationship Id="rId5" Type="http://schemas.openxmlformats.org/officeDocument/2006/relationships/hyperlink" Target="https://search.proquest.com/docview/1645352114?accountid=16965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2022-03-22T07:18:00Z</dcterms:created>
  <dcterms:modified xsi:type="dcterms:W3CDTF">2022-03-22T07:18:00Z</dcterms:modified>
</cp:coreProperties>
</file>