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A7BC5" w14:textId="13A802E9" w:rsidR="00047973" w:rsidRDefault="004A0747">
      <w:r>
        <w:t xml:space="preserve">Description Looking at a new and innovative intervention for colleges to explore in the context of promoting post-secondary success of first-generation students. </w:t>
      </w:r>
      <w:proofErr w:type="gramStart"/>
      <w:r>
        <w:t>Specifically</w:t>
      </w:r>
      <w:proofErr w:type="gramEnd"/>
      <w:r>
        <w:t xml:space="preserve"> the potential impacts of an income guarantee in the 5 years following graduation on student willingness to enroll, and likely impact on completeness (graduating). I have some unique survey data of students and prospective students that we can base the research in. I'm hoping we can submit this research to some academic journals (and I'm happy to share credit with the writer, </w:t>
      </w:r>
      <w:proofErr w:type="spellStart"/>
      <w:r>
        <w:t>fwiw</w:t>
      </w:r>
      <w:proofErr w:type="spellEnd"/>
      <w:r>
        <w:t xml:space="preserve">, though they don't have to put their name on the paper if they prefer.) I'll make edits </w:t>
      </w:r>
      <w:proofErr w:type="gramStart"/>
      <w:r>
        <w:t>as needed,</w:t>
      </w:r>
      <w:proofErr w:type="gramEnd"/>
      <w:r>
        <w:t xml:space="preserve"> I just don't have the time to draft given other commitments. The focus of the paper should be grounded in our research and speak to practice, of how colleges can act to encourage and sustain first-gen student success. A brief literature review of the unique challenges first generation students </w:t>
      </w:r>
      <w:proofErr w:type="gramStart"/>
      <w:r>
        <w:t>face</w:t>
      </w:r>
      <w:proofErr w:type="gramEnd"/>
      <w:r>
        <w:t>, how they identify, and then looking at how an income guarantee in the years following graduation removes systemic barriers to success of these students. The goal, ultimately, is to make a theory-research connection and to encourage institutions to put that into practice.</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47"/>
    <w:rsid w:val="00047973"/>
    <w:rsid w:val="004A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48C3"/>
  <w15:chartTrackingRefBased/>
  <w15:docId w15:val="{C3562E33-0504-4573-AB07-71D8B9E6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2021-02-25T22:21:00Z</dcterms:created>
  <dcterms:modified xsi:type="dcterms:W3CDTF">2021-02-25T22:21:00Z</dcterms:modified>
</cp:coreProperties>
</file>