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A75887" w14:textId="77777777" w:rsidR="00880CE1" w:rsidRDefault="000D43D8">
      <w:pPr>
        <w:spacing w:after="200" w:line="36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1 – Thermoregulation</w:t>
      </w:r>
    </w:p>
    <w:p w14:paraId="5CFBE89E" w14:textId="77777777" w:rsidR="00880CE1" w:rsidRDefault="000D43D8">
      <w:pPr>
        <w:spacing w:after="20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Complete the table to define the following: </w:t>
      </w: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7650"/>
      </w:tblGrid>
      <w:tr w:rsidR="00880CE1" w14:paraId="0B2869E1" w14:textId="77777777">
        <w:trPr>
          <w:trHeight w:val="698"/>
        </w:trPr>
        <w:tc>
          <w:tcPr>
            <w:tcW w:w="2430" w:type="dxa"/>
            <w:vAlign w:val="center"/>
          </w:tcPr>
          <w:p w14:paraId="4717CA5E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Dynamic equilibrium</w:t>
            </w:r>
          </w:p>
        </w:tc>
        <w:tc>
          <w:tcPr>
            <w:tcW w:w="7650" w:type="dxa"/>
          </w:tcPr>
          <w:p w14:paraId="76BB513C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80CE1" w14:paraId="21169F90" w14:textId="77777777">
        <w:trPr>
          <w:trHeight w:val="698"/>
        </w:trPr>
        <w:tc>
          <w:tcPr>
            <w:tcW w:w="2430" w:type="dxa"/>
            <w:vAlign w:val="center"/>
          </w:tcPr>
          <w:p w14:paraId="2872929D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Setpoint</w:t>
            </w:r>
          </w:p>
        </w:tc>
        <w:tc>
          <w:tcPr>
            <w:tcW w:w="7650" w:type="dxa"/>
          </w:tcPr>
          <w:p w14:paraId="4E6F5B83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80CE1" w14:paraId="7A7E3900" w14:textId="77777777">
        <w:trPr>
          <w:trHeight w:val="698"/>
        </w:trPr>
        <w:tc>
          <w:tcPr>
            <w:tcW w:w="2430" w:type="dxa"/>
            <w:vAlign w:val="center"/>
          </w:tcPr>
          <w:p w14:paraId="7BF40B29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Normothermia</w:t>
            </w:r>
          </w:p>
        </w:tc>
        <w:tc>
          <w:tcPr>
            <w:tcW w:w="7650" w:type="dxa"/>
          </w:tcPr>
          <w:p w14:paraId="5C5D1868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80CE1" w14:paraId="62D3A87D" w14:textId="77777777">
        <w:trPr>
          <w:trHeight w:val="698"/>
        </w:trPr>
        <w:tc>
          <w:tcPr>
            <w:tcW w:w="2430" w:type="dxa"/>
            <w:vAlign w:val="center"/>
          </w:tcPr>
          <w:p w14:paraId="575DB26E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Hypothermia</w:t>
            </w:r>
          </w:p>
        </w:tc>
        <w:tc>
          <w:tcPr>
            <w:tcW w:w="7650" w:type="dxa"/>
          </w:tcPr>
          <w:p w14:paraId="4093027F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80CE1" w14:paraId="0400E959" w14:textId="77777777">
        <w:trPr>
          <w:trHeight w:val="698"/>
        </w:trPr>
        <w:tc>
          <w:tcPr>
            <w:tcW w:w="2430" w:type="dxa"/>
            <w:vAlign w:val="center"/>
          </w:tcPr>
          <w:p w14:paraId="6CF3A1E4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Hyperthermia</w:t>
            </w:r>
          </w:p>
        </w:tc>
        <w:tc>
          <w:tcPr>
            <w:tcW w:w="7650" w:type="dxa"/>
          </w:tcPr>
          <w:p w14:paraId="5996A9E7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80CE1" w14:paraId="4CA3BD74" w14:textId="77777777">
        <w:trPr>
          <w:trHeight w:val="722"/>
        </w:trPr>
        <w:tc>
          <w:tcPr>
            <w:tcW w:w="2430" w:type="dxa"/>
            <w:vAlign w:val="center"/>
          </w:tcPr>
          <w:p w14:paraId="3204BA6C" w14:textId="77777777" w:rsidR="00880CE1" w:rsidRDefault="000D43D8">
            <w:pPr>
              <w:spacing w:after="200"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Pyrexia</w:t>
            </w:r>
          </w:p>
        </w:tc>
        <w:tc>
          <w:tcPr>
            <w:tcW w:w="7650" w:type="dxa"/>
          </w:tcPr>
          <w:p w14:paraId="7A7098D3" w14:textId="77777777" w:rsidR="00880CE1" w:rsidRDefault="00880CE1">
            <w:pPr>
              <w:spacing w:after="200"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0A7ED12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053EB4E4" w14:textId="77777777" w:rsidR="00880CE1" w:rsidRDefault="000D43D8">
      <w:pPr>
        <w:spacing w:after="20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Explain how body temperature is monitored by the skin and hypothalamus:</w:t>
      </w:r>
    </w:p>
    <w:p w14:paraId="51AE5124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276BA267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67421877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6DB17F45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4D6C6570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527C5EC4" w14:textId="77777777" w:rsidR="00880CE1" w:rsidRDefault="000D43D8">
      <w:pPr>
        <w:spacing w:after="20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Explain how 3 environmental and 3 physiological factors influence body temperature:</w:t>
      </w:r>
    </w:p>
    <w:p w14:paraId="084C6052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7517D877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2ED853A7" w14:textId="77777777" w:rsidR="00880CE1" w:rsidRDefault="00880CE1">
      <w:pPr>
        <w:spacing w:after="200" w:line="360" w:lineRule="auto"/>
        <w:rPr>
          <w:b/>
          <w:sz w:val="26"/>
          <w:szCs w:val="26"/>
          <w:u w:val="single"/>
        </w:rPr>
      </w:pPr>
    </w:p>
    <w:p w14:paraId="3C0E026A" w14:textId="77777777" w:rsidR="00880CE1" w:rsidRDefault="000D43D8">
      <w:pPr>
        <w:widowControl w:val="0"/>
        <w:spacing w:line="240" w:lineRule="auto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Explain how </w:t>
      </w:r>
      <w:r>
        <w:rPr>
          <w:b/>
          <w:i/>
          <w:sz w:val="26"/>
          <w:szCs w:val="26"/>
        </w:rPr>
        <w:t xml:space="preserve">body temperature must be closely monitored when under </w:t>
      </w:r>
      <w:proofErr w:type="spellStart"/>
      <w:r>
        <w:rPr>
          <w:b/>
          <w:i/>
          <w:sz w:val="26"/>
          <w:szCs w:val="26"/>
        </w:rPr>
        <w:t>anaesthesia</w:t>
      </w:r>
      <w:proofErr w:type="spellEnd"/>
    </w:p>
    <w:p w14:paraId="007F60B2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31AD4B61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6031A35A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6B54943D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26C7D6E8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5B8C47BD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2FA9061D" w14:textId="77777777" w:rsidR="00880CE1" w:rsidRDefault="00880CE1">
      <w:pPr>
        <w:widowControl w:val="0"/>
        <w:spacing w:line="240" w:lineRule="auto"/>
        <w:rPr>
          <w:b/>
          <w:i/>
          <w:sz w:val="26"/>
          <w:szCs w:val="26"/>
        </w:rPr>
      </w:pPr>
    </w:p>
    <w:p w14:paraId="025C41F5" w14:textId="77777777" w:rsidR="00880CE1" w:rsidRDefault="000D43D8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Explain the physiological consequences to the body when temperature increases too high</w:t>
      </w:r>
    </w:p>
    <w:p w14:paraId="285B090E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477728A4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415F0228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74E2858E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312A8E4D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48A1E13C" w14:textId="77777777" w:rsidR="00880CE1" w:rsidRDefault="000D43D8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Explain the physiological consequences to the body when temperature drops too low</w:t>
      </w:r>
    </w:p>
    <w:p w14:paraId="054A9CA8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1A68950D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392ADA28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3C00007B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671F4141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35173AE6" w14:textId="77777777" w:rsidR="00880CE1" w:rsidRDefault="00880CE1">
      <w:pPr>
        <w:widowControl w:val="0"/>
        <w:spacing w:line="240" w:lineRule="auto"/>
        <w:rPr>
          <w:b/>
          <w:sz w:val="26"/>
          <w:szCs w:val="26"/>
        </w:rPr>
      </w:pPr>
    </w:p>
    <w:p w14:paraId="573B4CB0" w14:textId="77777777" w:rsidR="00880CE1" w:rsidRDefault="000D43D8">
      <w:pPr>
        <w:widowControl w:val="0"/>
        <w:spacing w:after="20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Explain how we adapt when body temperature increases </w:t>
      </w:r>
      <w:r>
        <w:rPr>
          <w:b/>
          <w:i/>
          <w:sz w:val="26"/>
          <w:szCs w:val="26"/>
        </w:rPr>
        <w:t xml:space="preserve">(so it doesn’t get too </w:t>
      </w:r>
      <w:r>
        <w:rPr>
          <w:b/>
          <w:i/>
          <w:sz w:val="26"/>
          <w:szCs w:val="26"/>
        </w:rPr>
        <w:t>high)</w:t>
      </w:r>
    </w:p>
    <w:p w14:paraId="18F9F28D" w14:textId="77777777" w:rsidR="00880CE1" w:rsidRDefault="00880CE1">
      <w:pPr>
        <w:widowControl w:val="0"/>
        <w:spacing w:after="200"/>
        <w:rPr>
          <w:b/>
          <w:i/>
          <w:sz w:val="26"/>
          <w:szCs w:val="26"/>
        </w:rPr>
      </w:pPr>
    </w:p>
    <w:p w14:paraId="47DAD34E" w14:textId="77777777" w:rsidR="00880CE1" w:rsidRDefault="00880CE1">
      <w:pPr>
        <w:widowControl w:val="0"/>
        <w:spacing w:after="200"/>
        <w:rPr>
          <w:b/>
          <w:i/>
          <w:sz w:val="26"/>
          <w:szCs w:val="26"/>
        </w:rPr>
      </w:pPr>
    </w:p>
    <w:p w14:paraId="30E92723" w14:textId="77777777" w:rsidR="00880CE1" w:rsidRDefault="00880CE1">
      <w:pPr>
        <w:widowControl w:val="0"/>
        <w:spacing w:after="200"/>
        <w:rPr>
          <w:b/>
          <w:i/>
          <w:sz w:val="26"/>
          <w:szCs w:val="26"/>
        </w:rPr>
      </w:pPr>
    </w:p>
    <w:p w14:paraId="7B8F2E59" w14:textId="77777777" w:rsidR="00880CE1" w:rsidRDefault="00880CE1">
      <w:pPr>
        <w:widowControl w:val="0"/>
        <w:spacing w:after="200"/>
        <w:rPr>
          <w:b/>
          <w:i/>
          <w:sz w:val="26"/>
          <w:szCs w:val="26"/>
        </w:rPr>
      </w:pPr>
    </w:p>
    <w:p w14:paraId="3EF1F4DB" w14:textId="77777777" w:rsidR="00880CE1" w:rsidRDefault="000D43D8">
      <w:pPr>
        <w:widowControl w:val="0"/>
        <w:spacing w:after="200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Explain how we adapt when body temperature decreases </w:t>
      </w:r>
      <w:r>
        <w:rPr>
          <w:b/>
          <w:i/>
          <w:sz w:val="26"/>
          <w:szCs w:val="26"/>
        </w:rPr>
        <w:t>(so it doesn’t get too low)</w:t>
      </w:r>
    </w:p>
    <w:p w14:paraId="634B5E62" w14:textId="77777777" w:rsidR="00880CE1" w:rsidRDefault="00880CE1">
      <w:pPr>
        <w:widowControl w:val="0"/>
        <w:spacing w:after="200"/>
        <w:rPr>
          <w:i/>
          <w:sz w:val="26"/>
          <w:szCs w:val="26"/>
        </w:rPr>
      </w:pPr>
    </w:p>
    <w:p w14:paraId="5D70B3DC" w14:textId="77777777" w:rsidR="00880CE1" w:rsidRDefault="00880CE1">
      <w:pPr>
        <w:widowControl w:val="0"/>
        <w:spacing w:after="200"/>
        <w:rPr>
          <w:i/>
          <w:sz w:val="26"/>
          <w:szCs w:val="26"/>
        </w:rPr>
      </w:pPr>
    </w:p>
    <w:p w14:paraId="47B0EC18" w14:textId="77777777" w:rsidR="00880CE1" w:rsidRDefault="000D43D8">
      <w:pPr>
        <w:widowControl w:val="0"/>
        <w:spacing w:after="200"/>
        <w:rPr>
          <w:sz w:val="26"/>
          <w:szCs w:val="26"/>
        </w:rPr>
      </w:pPr>
      <w:r>
        <w:rPr>
          <w:sz w:val="26"/>
          <w:szCs w:val="26"/>
        </w:rPr>
        <w:lastRenderedPageBreak/>
        <w:t>Hypothermia</w:t>
      </w:r>
    </w:p>
    <w:p w14:paraId="695E2125" w14:textId="77777777" w:rsidR="00880CE1" w:rsidRDefault="000D43D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List three population groups who are at higher risk of hypothermia. For each explain why</w:t>
      </w:r>
    </w:p>
    <w:p w14:paraId="5B2A6CC5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tbl>
      <w:tblPr>
        <w:tblStyle w:val="a0"/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3"/>
        <w:gridCol w:w="7879"/>
      </w:tblGrid>
      <w:tr w:rsidR="00880CE1" w14:paraId="69DD4364" w14:textId="77777777">
        <w:trPr>
          <w:trHeight w:val="413"/>
        </w:trPr>
        <w:tc>
          <w:tcPr>
            <w:tcW w:w="2613" w:type="dxa"/>
            <w:vAlign w:val="center"/>
          </w:tcPr>
          <w:p w14:paraId="059BA3BA" w14:textId="77777777" w:rsidR="00880CE1" w:rsidRDefault="000D43D8">
            <w:pPr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Population Group</w:t>
            </w:r>
          </w:p>
        </w:tc>
        <w:tc>
          <w:tcPr>
            <w:tcW w:w="7879" w:type="dxa"/>
            <w:vAlign w:val="bottom"/>
          </w:tcPr>
          <w:p w14:paraId="3EE4C819" w14:textId="77777777" w:rsidR="00880CE1" w:rsidRDefault="000D43D8">
            <w:pPr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Reason</w:t>
            </w:r>
          </w:p>
        </w:tc>
      </w:tr>
      <w:tr w:rsidR="00880CE1" w14:paraId="419236E7" w14:textId="77777777">
        <w:trPr>
          <w:trHeight w:val="856"/>
        </w:trPr>
        <w:tc>
          <w:tcPr>
            <w:tcW w:w="2613" w:type="dxa"/>
          </w:tcPr>
          <w:p w14:paraId="686F4B23" w14:textId="77777777" w:rsidR="00880CE1" w:rsidRDefault="00880CE1">
            <w:pPr>
              <w:spacing w:after="200"/>
              <w:jc w:val="both"/>
            </w:pPr>
          </w:p>
        </w:tc>
        <w:tc>
          <w:tcPr>
            <w:tcW w:w="7879" w:type="dxa"/>
          </w:tcPr>
          <w:p w14:paraId="10A26891" w14:textId="77777777" w:rsidR="00880CE1" w:rsidRDefault="00880CE1">
            <w:pPr>
              <w:spacing w:after="200"/>
              <w:jc w:val="both"/>
            </w:pPr>
          </w:p>
        </w:tc>
      </w:tr>
      <w:tr w:rsidR="00880CE1" w14:paraId="6F76E463" w14:textId="77777777">
        <w:trPr>
          <w:trHeight w:val="889"/>
        </w:trPr>
        <w:tc>
          <w:tcPr>
            <w:tcW w:w="2613" w:type="dxa"/>
          </w:tcPr>
          <w:p w14:paraId="2151068C" w14:textId="77777777" w:rsidR="00880CE1" w:rsidRDefault="00880CE1">
            <w:pPr>
              <w:spacing w:after="200"/>
              <w:jc w:val="both"/>
            </w:pPr>
          </w:p>
        </w:tc>
        <w:tc>
          <w:tcPr>
            <w:tcW w:w="7879" w:type="dxa"/>
          </w:tcPr>
          <w:p w14:paraId="3C74FF67" w14:textId="77777777" w:rsidR="00880CE1" w:rsidRDefault="00880CE1">
            <w:pPr>
              <w:spacing w:after="200"/>
              <w:jc w:val="both"/>
            </w:pPr>
          </w:p>
        </w:tc>
      </w:tr>
      <w:tr w:rsidR="00880CE1" w14:paraId="642F6378" w14:textId="77777777">
        <w:trPr>
          <w:trHeight w:val="823"/>
        </w:trPr>
        <w:tc>
          <w:tcPr>
            <w:tcW w:w="2613" w:type="dxa"/>
          </w:tcPr>
          <w:p w14:paraId="3F249F3A" w14:textId="77777777" w:rsidR="00880CE1" w:rsidRDefault="00880CE1">
            <w:pPr>
              <w:spacing w:after="200"/>
              <w:jc w:val="both"/>
            </w:pPr>
          </w:p>
        </w:tc>
        <w:tc>
          <w:tcPr>
            <w:tcW w:w="7879" w:type="dxa"/>
          </w:tcPr>
          <w:p w14:paraId="7AFD583F" w14:textId="77777777" w:rsidR="00880CE1" w:rsidRDefault="00880CE1">
            <w:pPr>
              <w:spacing w:after="200"/>
              <w:jc w:val="both"/>
            </w:pPr>
          </w:p>
        </w:tc>
      </w:tr>
    </w:tbl>
    <w:p w14:paraId="0907D2BB" w14:textId="77777777" w:rsidR="00880CE1" w:rsidRDefault="00880CE1">
      <w:pPr>
        <w:spacing w:after="200"/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C2C0523" w14:textId="77777777" w:rsidR="00880CE1" w:rsidRDefault="000D43D8">
      <w:p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Hyperthermia</w:t>
      </w:r>
    </w:p>
    <w:p w14:paraId="0FCDC1D8" w14:textId="77777777" w:rsidR="00880CE1" w:rsidRDefault="000D43D8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is the critical difference between pyrexia and hyperthermia?</w:t>
      </w:r>
    </w:p>
    <w:p w14:paraId="639242CC" w14:textId="77777777" w:rsidR="00880CE1" w:rsidRDefault="00880CE1">
      <w:pPr>
        <w:widowControl w:val="0"/>
        <w:spacing w:line="240" w:lineRule="auto"/>
        <w:jc w:val="both"/>
        <w:rPr>
          <w:sz w:val="24"/>
          <w:szCs w:val="24"/>
        </w:rPr>
      </w:pPr>
    </w:p>
    <w:p w14:paraId="7D198950" w14:textId="77777777" w:rsidR="00880CE1" w:rsidRDefault="00880CE1">
      <w:pPr>
        <w:widowControl w:val="0"/>
        <w:spacing w:line="240" w:lineRule="auto"/>
        <w:jc w:val="both"/>
        <w:rPr>
          <w:sz w:val="24"/>
          <w:szCs w:val="24"/>
        </w:rPr>
      </w:pPr>
    </w:p>
    <w:p w14:paraId="57B5AFE8" w14:textId="77777777" w:rsidR="00880CE1" w:rsidRDefault="000D43D8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the case study:</w:t>
      </w:r>
    </w:p>
    <w:p w14:paraId="702A3C35" w14:textId="77777777" w:rsidR="00880CE1" w:rsidRDefault="000D43D8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Patient A, a 23-year-old male with no history of medical issues, is rushed to A&amp;E at approximately 13:30 with suspected heatstroke (hyperthermia). He presents with tachycardia and increased respiratory rate. His skin is pale and dry. Oral temperature measu</w:t>
      </w:r>
      <w:r>
        <w:rPr>
          <w:sz w:val="24"/>
          <w:szCs w:val="24"/>
        </w:rPr>
        <w:t>red at 40.3</w:t>
      </w:r>
      <w:r>
        <w:rPr>
          <w:sz w:val="24"/>
          <w:szCs w:val="24"/>
          <w:highlight w:val="white"/>
        </w:rPr>
        <w:t>°C.</w:t>
      </w:r>
      <w:r>
        <w:rPr>
          <w:sz w:val="24"/>
          <w:szCs w:val="24"/>
        </w:rPr>
        <w:t xml:space="preserve"> He has been working on a construction site all morning, wearing safety equipment. The sun has been out all day, yet they have not had access to running water with it being a construction site.</w:t>
      </w:r>
    </w:p>
    <w:p w14:paraId="1F54B0CC" w14:textId="77777777" w:rsidR="00880CE1" w:rsidRDefault="000D43D8">
      <w:pPr>
        <w:widowControl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is the immediate action that should be take</w:t>
      </w:r>
      <w:r>
        <w:rPr>
          <w:b/>
          <w:sz w:val="24"/>
          <w:szCs w:val="24"/>
        </w:rPr>
        <w:t>n for Patient A? Explain the physiological response behind each action taken.</w:t>
      </w:r>
    </w:p>
    <w:p w14:paraId="0F0F392F" w14:textId="77777777" w:rsidR="00880CE1" w:rsidRDefault="00880CE1">
      <w:pPr>
        <w:spacing w:after="200" w:line="360" w:lineRule="auto"/>
        <w:rPr>
          <w:rFonts w:ascii="Calibri" w:eastAsia="Calibri" w:hAnsi="Calibri" w:cs="Calibri"/>
          <w:b/>
          <w:color w:val="002060"/>
          <w:sz w:val="26"/>
          <w:szCs w:val="26"/>
        </w:rPr>
      </w:pPr>
    </w:p>
    <w:p w14:paraId="561186F5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p w14:paraId="79733865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p w14:paraId="54478143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p w14:paraId="5636C9DF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p w14:paraId="0EEB4462" w14:textId="77777777" w:rsidR="00880CE1" w:rsidRDefault="00880CE1">
      <w:pPr>
        <w:spacing w:after="200"/>
        <w:rPr>
          <w:b/>
          <w:color w:val="002060"/>
          <w:sz w:val="24"/>
          <w:szCs w:val="24"/>
        </w:rPr>
      </w:pPr>
    </w:p>
    <w:p w14:paraId="72AB2B4E" w14:textId="77777777" w:rsidR="00880CE1" w:rsidRDefault="000D43D8">
      <w:pPr>
        <w:spacing w:after="20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Read the article below:</w:t>
      </w:r>
    </w:p>
    <w:p w14:paraId="2BA94905" w14:textId="77777777" w:rsidR="00880CE1" w:rsidRDefault="000D43D8">
      <w:pPr>
        <w:spacing w:after="200"/>
        <w:ind w:left="720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85F7BB" wp14:editId="607D9F44">
            <wp:simplePos x="0" y="0"/>
            <wp:positionH relativeFrom="column">
              <wp:posOffset>1</wp:posOffset>
            </wp:positionH>
            <wp:positionV relativeFrom="paragraph">
              <wp:posOffset>233680</wp:posOffset>
            </wp:positionV>
            <wp:extent cx="6111875" cy="2837180"/>
            <wp:effectExtent l="0" t="0" r="0" b="0"/>
            <wp:wrapSquare wrapText="bothSides" distT="0" distB="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l="6412" t="16198" r="50000" b="33043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283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631E0F" w14:textId="77777777" w:rsidR="00880CE1" w:rsidRDefault="000D43D8">
      <w:pPr>
        <w:spacing w:after="200"/>
        <w:rPr>
          <w:rFonts w:ascii="Calibri" w:eastAsia="Calibri" w:hAnsi="Calibri" w:cs="Calibri"/>
          <w:b/>
          <w:color w:val="00206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53E7D7" wp14:editId="03F211C7">
            <wp:simplePos x="0" y="0"/>
            <wp:positionH relativeFrom="column">
              <wp:posOffset>1</wp:posOffset>
            </wp:positionH>
            <wp:positionV relativeFrom="paragraph">
              <wp:posOffset>512444</wp:posOffset>
            </wp:positionV>
            <wp:extent cx="6304280" cy="5871845"/>
            <wp:effectExtent l="0" t="0" r="0" b="0"/>
            <wp:wrapSquare wrapText="bothSides" distT="0" distB="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l="6883" t="11584" r="49995" b="7405"/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5871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84E5BD" w14:textId="77777777" w:rsidR="00880CE1" w:rsidRDefault="000D43D8">
      <w:pPr>
        <w:spacing w:after="20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When someone is going through severe hypothermia, they may display strange </w:t>
      </w:r>
      <w:proofErr w:type="spellStart"/>
      <w:r>
        <w:rPr>
          <w:color w:val="002060"/>
          <w:sz w:val="24"/>
          <w:szCs w:val="24"/>
        </w:rPr>
        <w:t>behaviours</w:t>
      </w:r>
      <w:proofErr w:type="spellEnd"/>
      <w:r>
        <w:rPr>
          <w:color w:val="002060"/>
          <w:sz w:val="24"/>
          <w:szCs w:val="24"/>
        </w:rPr>
        <w:t xml:space="preserve"> such as taking clothes off. </w:t>
      </w:r>
    </w:p>
    <w:p w14:paraId="5E6E57A7" w14:textId="77777777" w:rsidR="00880CE1" w:rsidRDefault="00880CE1">
      <w:pPr>
        <w:spacing w:after="200"/>
        <w:rPr>
          <w:color w:val="002060"/>
          <w:sz w:val="24"/>
          <w:szCs w:val="24"/>
        </w:rPr>
      </w:pPr>
    </w:p>
    <w:p w14:paraId="4A259342" w14:textId="77777777" w:rsidR="00880CE1" w:rsidRDefault="000D43D8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 - What is this </w:t>
      </w:r>
      <w:proofErr w:type="spellStart"/>
      <w:r>
        <w:rPr>
          <w:b/>
          <w:sz w:val="24"/>
          <w:szCs w:val="24"/>
        </w:rPr>
        <w:t>behaviour</w:t>
      </w:r>
      <w:proofErr w:type="spellEnd"/>
      <w:r>
        <w:rPr>
          <w:b/>
          <w:sz w:val="24"/>
          <w:szCs w:val="24"/>
        </w:rPr>
        <w:t xml:space="preserve"> called? </w:t>
      </w:r>
    </w:p>
    <w:p w14:paraId="1E8F32E8" w14:textId="77777777" w:rsidR="00880CE1" w:rsidRDefault="00880CE1">
      <w:pPr>
        <w:spacing w:after="200"/>
        <w:rPr>
          <w:b/>
          <w:sz w:val="24"/>
          <w:szCs w:val="24"/>
        </w:rPr>
      </w:pPr>
    </w:p>
    <w:p w14:paraId="76A09F48" w14:textId="77777777" w:rsidR="00880CE1" w:rsidRDefault="000D43D8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Q - What are the physiological changes that happen in the body to cause someone to do this?</w:t>
      </w:r>
    </w:p>
    <w:p w14:paraId="0B0B856B" w14:textId="77777777" w:rsidR="00880CE1" w:rsidRDefault="00880CE1">
      <w:pPr>
        <w:widowControl w:val="0"/>
        <w:spacing w:line="240" w:lineRule="auto"/>
        <w:rPr>
          <w:rFonts w:ascii="Calibri" w:eastAsia="Calibri" w:hAnsi="Calibri" w:cs="Calibri"/>
          <w:b/>
          <w:color w:val="002060"/>
          <w:sz w:val="26"/>
          <w:szCs w:val="26"/>
        </w:rPr>
      </w:pPr>
    </w:p>
    <w:p w14:paraId="540A21E0" w14:textId="77777777" w:rsidR="00880CE1" w:rsidRDefault="000D43D8">
      <w:pPr>
        <w:spacing w:after="20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3 </w:t>
      </w:r>
      <w:r>
        <w:rPr>
          <w:b/>
          <w:sz w:val="24"/>
          <w:szCs w:val="24"/>
          <w:u w:val="single"/>
        </w:rPr>
        <w:t>– Osmoregulation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8A0BDA1" wp14:editId="4997CE7C">
            <wp:simplePos x="0" y="0"/>
            <wp:positionH relativeFrom="column">
              <wp:posOffset>5242560</wp:posOffset>
            </wp:positionH>
            <wp:positionV relativeFrom="paragraph">
              <wp:posOffset>322</wp:posOffset>
            </wp:positionV>
            <wp:extent cx="1403985" cy="935990"/>
            <wp:effectExtent l="0" t="0" r="0" b="0"/>
            <wp:wrapSquare wrapText="bothSides" distT="0" distB="0" distL="114300" distR="114300"/>
            <wp:docPr id="1" name="image2.jpg" descr="Urea, 1 kg | PAGE Reagents | PAGE (Polyacrylamide gel electrophoresis) |  Electrophoresis reagents | Electrophoresis | Applications | Carl Roth -  Internatio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rea, 1 kg | PAGE Reagents | PAGE (Polyacrylamide gel electrophoresis) |  Electrophoresis reagents | Electrophoresis | Applications | Carl Roth -  International"/>
                    <pic:cNvPicPr preferRelativeResize="0"/>
                  </pic:nvPicPr>
                  <pic:blipFill>
                    <a:blip r:embed="rId6"/>
                    <a:srcRect l="14058" t="18694" r="13423" b="17021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C27D92" w14:textId="77777777" w:rsidR="00880CE1" w:rsidRDefault="000D43D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main waste product in urine is called urea (pictured).</w:t>
      </w:r>
    </w:p>
    <w:p w14:paraId="775812CB" w14:textId="77777777" w:rsidR="00880CE1" w:rsidRDefault="000D43D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is it important to remove urea?</w:t>
      </w:r>
    </w:p>
    <w:p w14:paraId="08D5DDE6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0FAE869E" w14:textId="77777777" w:rsidR="00880CE1" w:rsidRDefault="000D43D8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Here is a diagram of a nephron:</w:t>
      </w:r>
    </w:p>
    <w:p w14:paraId="356F0882" w14:textId="77777777" w:rsidR="00880CE1" w:rsidRDefault="000D43D8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FD954C5" wp14:editId="2F95EEB9">
            <wp:simplePos x="0" y="0"/>
            <wp:positionH relativeFrom="column">
              <wp:posOffset>716280</wp:posOffset>
            </wp:positionH>
            <wp:positionV relativeFrom="paragraph">
              <wp:posOffset>299085</wp:posOffset>
            </wp:positionV>
            <wp:extent cx="3824288" cy="5069563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0861" t="24468" r="31618" b="11975"/>
                    <a:stretch>
                      <a:fillRect/>
                    </a:stretch>
                  </pic:blipFill>
                  <pic:spPr>
                    <a:xfrm>
                      <a:off x="0" y="0"/>
                      <a:ext cx="3824288" cy="506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A62409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23C1720B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4F40E4BD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07941136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56650355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C3DAEFD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656F1B51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277D28E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9D59382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1188E13C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4B3569C7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5B27CCDC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20EAFE66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22E46CC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45F05B4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C6AC57F" w14:textId="77777777" w:rsidR="00880CE1" w:rsidRDefault="000D43D8">
      <w:pPr>
        <w:widowControl w:val="0"/>
        <w:spacing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For areas 1-5 in the diagram above, state what the area is called and fully explain what is happening at that point.</w:t>
      </w:r>
    </w:p>
    <w:p w14:paraId="272783C3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1F69599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5BD5EC8A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8E061CB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131485A9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155860DD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A88C829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6C73D0D7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21FC35D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079698FC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777B8FD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070099A8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D136A0B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2CD801B0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5C580AB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4E6281E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C9DD472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4DEC198A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59CB459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17BFA5C8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2E47AF6A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0F215379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0C8BF3E5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0184EBD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6F918B7D" w14:textId="77777777" w:rsidR="00880CE1" w:rsidRDefault="000D43D8">
      <w:pPr>
        <w:widowControl w:val="0"/>
        <w:spacing w:line="240" w:lineRule="auto"/>
        <w:rPr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5F3EAED" wp14:editId="19885706">
            <wp:simplePos x="0" y="0"/>
            <wp:positionH relativeFrom="column">
              <wp:posOffset>114300</wp:posOffset>
            </wp:positionH>
            <wp:positionV relativeFrom="paragraph">
              <wp:posOffset>149</wp:posOffset>
            </wp:positionV>
            <wp:extent cx="4448175" cy="1265555"/>
            <wp:effectExtent l="0" t="0" r="0" b="0"/>
            <wp:wrapSquare wrapText="bothSides" distT="0" distB="0" distL="114300" distR="114300"/>
            <wp:docPr id="4" name="image3.png" descr="C:\Users\knightj\AppData\Local\Microsoft\Windows\INetCache\Content.MSO\9E1838C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knightj\AppData\Local\Microsoft\Windows\INetCache\Content.MSO\9E1838CF.tmp"/>
                    <pic:cNvPicPr preferRelativeResize="0"/>
                  </pic:nvPicPr>
                  <pic:blipFill>
                    <a:blip r:embed="rId8"/>
                    <a:srcRect b="2713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65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12ABA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6AF10632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3B87AA32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5E9907B8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2FCA0998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4DEC756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21921426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C1BAA7A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4C67FEC2" w14:textId="77777777" w:rsidR="00880CE1" w:rsidRDefault="000D43D8">
      <w:pPr>
        <w:widowControl w:val="0"/>
        <w:spacing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Explain the diagram above and give an example of how cells may become hypertonic and hypotonic in the body</w:t>
      </w:r>
    </w:p>
    <w:p w14:paraId="4CA53CCE" w14:textId="77777777" w:rsidR="00880CE1" w:rsidRDefault="00880CE1">
      <w:pPr>
        <w:widowControl w:val="0"/>
        <w:spacing w:line="240" w:lineRule="auto"/>
        <w:rPr>
          <w:b/>
          <w:color w:val="002060"/>
          <w:sz w:val="24"/>
          <w:szCs w:val="24"/>
        </w:rPr>
      </w:pPr>
    </w:p>
    <w:p w14:paraId="7A1A8CFD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679FC42A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77355BA4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5509A15B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6D8006C8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639127FB" w14:textId="77777777" w:rsidR="00880CE1" w:rsidRDefault="000D43D8">
      <w:pPr>
        <w:tabs>
          <w:tab w:val="left" w:pos="2463"/>
        </w:tabs>
        <w:spacing w:after="200"/>
      </w:pPr>
      <w:r>
        <w:rPr>
          <w:sz w:val="26"/>
          <w:szCs w:val="26"/>
        </w:rPr>
        <w:t>Read the case study:</w:t>
      </w:r>
    </w:p>
    <w:p w14:paraId="52B7B5CE" w14:textId="77777777" w:rsidR="00880CE1" w:rsidRDefault="000D43D8">
      <w:pPr>
        <w:tabs>
          <w:tab w:val="left" w:pos="2463"/>
        </w:tabs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Patient B, a 58-year-old male with a history of alcohol dependence is admitted. He presents under the influence of alcohol, slurring his speech and his movements are erratic. You are told to put him on </w:t>
      </w:r>
      <w:proofErr w:type="gramStart"/>
      <w:r>
        <w:rPr>
          <w:sz w:val="26"/>
          <w:szCs w:val="26"/>
        </w:rPr>
        <w:t>fluids,</w:t>
      </w:r>
      <w:proofErr w:type="gramEnd"/>
      <w:r>
        <w:rPr>
          <w:sz w:val="26"/>
          <w:szCs w:val="26"/>
        </w:rPr>
        <w:t xml:space="preserve"> however, you notice he is producing large amou</w:t>
      </w:r>
      <w:r>
        <w:rPr>
          <w:sz w:val="26"/>
          <w:szCs w:val="26"/>
        </w:rPr>
        <w:t>nts of clear urine, which would normally indicate a person is well hydrated.</w:t>
      </w:r>
    </w:p>
    <w:p w14:paraId="6CC66FB5" w14:textId="77777777" w:rsidR="00880CE1" w:rsidRDefault="000D43D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Explain the physiological mechanism behind why he is dehydrated, yet he is producing large amounts of clear urine</w:t>
      </w:r>
    </w:p>
    <w:p w14:paraId="13B864B9" w14:textId="77777777" w:rsidR="00880CE1" w:rsidRDefault="00880CE1">
      <w:pPr>
        <w:spacing w:after="200" w:line="360" w:lineRule="auto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23FCCB53" w14:textId="77777777" w:rsidR="00880CE1" w:rsidRDefault="00880CE1">
      <w:pPr>
        <w:spacing w:after="200" w:line="240" w:lineRule="auto"/>
        <w:ind w:left="720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3410F8E2" w14:textId="77777777" w:rsidR="00880CE1" w:rsidRDefault="00880CE1">
      <w:pPr>
        <w:spacing w:after="200" w:line="360" w:lineRule="auto"/>
        <w:ind w:left="720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A28C5C1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593733CF" w14:textId="77777777" w:rsidR="00880CE1" w:rsidRDefault="00880CE1">
      <w:pPr>
        <w:tabs>
          <w:tab w:val="left" w:pos="2463"/>
        </w:tabs>
        <w:spacing w:after="200"/>
        <w:rPr>
          <w:rFonts w:ascii="Calibri" w:eastAsia="Calibri" w:hAnsi="Calibri" w:cs="Calibri"/>
          <w:b/>
        </w:rPr>
      </w:pPr>
    </w:p>
    <w:p w14:paraId="35CB7CF8" w14:textId="77777777" w:rsidR="00880CE1" w:rsidRDefault="00880CE1">
      <w:pPr>
        <w:widowControl w:val="0"/>
        <w:spacing w:line="240" w:lineRule="auto"/>
        <w:rPr>
          <w:rFonts w:ascii="Calibri" w:eastAsia="Calibri" w:hAnsi="Calibri" w:cs="Calibri"/>
          <w:b/>
          <w:color w:val="002060"/>
          <w:sz w:val="26"/>
          <w:szCs w:val="26"/>
        </w:rPr>
      </w:pPr>
    </w:p>
    <w:sectPr w:rsidR="00880C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E1"/>
    <w:rsid w:val="000D43D8"/>
    <w:rsid w:val="008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D753"/>
  <w15:docId w15:val="{C57DC134-DED8-4451-A275-1B2D548F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2021-03-03T22:13:00Z</dcterms:created>
  <dcterms:modified xsi:type="dcterms:W3CDTF">2021-03-03T22:13:00Z</dcterms:modified>
</cp:coreProperties>
</file>