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F1AA37" w14:textId="697EC984" w:rsidR="00E44E24" w:rsidRPr="00E44E24" w:rsidRDefault="00E44E24" w:rsidP="00E44E24">
      <w:pPr>
        <w:pStyle w:val="NormalWeb"/>
        <w:shd w:val="clear" w:color="auto" w:fill="FFFFFF"/>
        <w:spacing w:before="180" w:beforeAutospacing="0" w:after="180" w:afterAutospacing="0"/>
        <w:jc w:val="center"/>
        <w:rPr>
          <w:rFonts w:ascii="Helvetica Neue" w:hAnsi="Helvetica Neue"/>
          <w:b/>
          <w:bCs/>
          <w:color w:val="2D3B45"/>
        </w:rPr>
      </w:pPr>
      <w:r w:rsidRPr="00E44E24">
        <w:rPr>
          <w:rFonts w:ascii="Helvetica Neue" w:hAnsi="Helvetica Neue"/>
          <w:b/>
          <w:bCs/>
          <w:color w:val="2D3B45"/>
        </w:rPr>
        <w:t>CASE STUDY</w:t>
      </w:r>
    </w:p>
    <w:p w14:paraId="32A3E354" w14:textId="4D0CBE69"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xml:space="preserve">Ms. X is an 87y/o Hispanic female who presented to the ED after experiencing an episode of syncope this AM. She was getting out of the bed and when she stood up felt some chest pressure and fainted. She landed on her bed and did not sustain any injuries. She has not had any prior syncopal episodes. She has chronic dizziness which has not changed and has not started any new medications. She denies nausea, vomiting, diarrhea, a history of aortic stenosis, DVT, or PE. Currently she is experiencing chest </w:t>
      </w:r>
      <w:proofErr w:type="gramStart"/>
      <w:r>
        <w:rPr>
          <w:rFonts w:ascii="Helvetica Neue" w:hAnsi="Helvetica Neue"/>
          <w:color w:val="2D3B45"/>
        </w:rPr>
        <w:t>pain</w:t>
      </w:r>
      <w:proofErr w:type="gramEnd"/>
      <w:r>
        <w:rPr>
          <w:rFonts w:ascii="Helvetica Neue" w:hAnsi="Helvetica Neue"/>
          <w:color w:val="2D3B45"/>
        </w:rPr>
        <w:t xml:space="preserve"> which is mild in severity, constant, dull and radiates to her back between her scapula. Her past medical history is positive for: Diastolic Heart failure, HTN, CAD, hypothyroidism, hyperlipidemia, and breast cancer for which she just completed chemotherapy. Prior surgeries include a hysterectomy and bilateral cataract removal.</w:t>
      </w:r>
    </w:p>
    <w:p w14:paraId="5454EA33"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 </w:t>
      </w:r>
    </w:p>
    <w:p w14:paraId="58A99AD1"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Style w:val="Strong"/>
          <w:rFonts w:ascii="Helvetica Neue" w:hAnsi="Helvetica Neue"/>
          <w:color w:val="2D3B45"/>
        </w:rPr>
        <w:t>Physical exam</w:t>
      </w:r>
      <w:r>
        <w:rPr>
          <w:rFonts w:ascii="Helvetica Neue" w:hAnsi="Helvetica Neue"/>
          <w:color w:val="2D3B45"/>
        </w:rPr>
        <w:t>:</w:t>
      </w:r>
    </w:p>
    <w:p w14:paraId="7DA51A2A"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Vitals: 36.3-74-16-163/74, O2 sat is 89% on room air.</w:t>
      </w:r>
    </w:p>
    <w:p w14:paraId="41E9C015"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Normocephalic.</w:t>
      </w:r>
    </w:p>
    <w:p w14:paraId="3F7AC52A"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Alert &amp; Oriented x3. Well developed.</w:t>
      </w:r>
    </w:p>
    <w:p w14:paraId="63EAA66F"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Eyes: PERRLA. No nystagmus</w:t>
      </w:r>
    </w:p>
    <w:p w14:paraId="3BFFE9C9"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Neck: Supple, no cervical lymphadenopathy</w:t>
      </w:r>
    </w:p>
    <w:p w14:paraId="63B8885A"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Cardiovascular: Normal Rate and rhythm. No murmur, gallops. 2+/4+ radial, brachial, dorsalis pedis pulses bilaterally. 3+ pitting edema of lower extremities.</w:t>
      </w:r>
    </w:p>
    <w:p w14:paraId="3953D7B6"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Pulmonary: mildly dyspneic, not using accessory muscles. Lungs are clear in all lung fields.  </w:t>
      </w:r>
    </w:p>
    <w:p w14:paraId="608733FC"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Abdomen: Soft and nontender, active bowel sounds. No peritoneal signs.</w:t>
      </w:r>
    </w:p>
    <w:p w14:paraId="3DE246B4"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Skin: warm, dry and pale.</w:t>
      </w:r>
    </w:p>
    <w:p w14:paraId="2CBF4068"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EKG: no ST or T wave changes. QTc is normal.</w:t>
      </w:r>
    </w:p>
    <w:p w14:paraId="4016A787"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CXR: without any acute changes, CT of Head: Negative</w:t>
      </w:r>
    </w:p>
    <w:p w14:paraId="4025C667" w14:textId="4005C331" w:rsidR="00E44E24" w:rsidRDefault="00E44E24" w:rsidP="00E44E24">
      <w:pPr>
        <w:pStyle w:val="NormalWeb"/>
        <w:shd w:val="clear" w:color="auto" w:fill="FFFFFF"/>
        <w:spacing w:before="180" w:beforeAutospacing="0" w:after="180" w:afterAutospacing="0"/>
        <w:rPr>
          <w:rFonts w:ascii="Helvetica Neue" w:hAnsi="Helvetica Neue"/>
          <w:color w:val="2D3B45"/>
        </w:rPr>
      </w:pPr>
      <w:r>
        <w:rPr>
          <w:rFonts w:ascii="Helvetica Neue" w:hAnsi="Helvetica Neue"/>
          <w:color w:val="2D3B45"/>
        </w:rPr>
        <w:t>VQ scan: V/Q ratio is 1.3.</w:t>
      </w:r>
    </w:p>
    <w:p w14:paraId="381DFA67" w14:textId="711C25D2" w:rsidR="00E44E24" w:rsidRDefault="00E44E24" w:rsidP="00E44E24">
      <w:pPr>
        <w:pStyle w:val="NormalWeb"/>
        <w:shd w:val="clear" w:color="auto" w:fill="FFFFFF"/>
        <w:spacing w:before="180" w:beforeAutospacing="0" w:after="180" w:afterAutospacing="0"/>
        <w:rPr>
          <w:rFonts w:ascii="Helvetica Neue" w:hAnsi="Helvetica Neue"/>
          <w:color w:val="2D3B45"/>
        </w:rPr>
      </w:pPr>
    </w:p>
    <w:p w14:paraId="5FE3D269"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p>
    <w:p w14:paraId="25F6026B" w14:textId="77777777" w:rsidR="00E44E24" w:rsidRDefault="00E44E24" w:rsidP="00E44E24">
      <w:pPr>
        <w:pStyle w:val="NormalWeb"/>
        <w:shd w:val="clear" w:color="auto" w:fill="FFFFFF"/>
        <w:spacing w:before="180" w:beforeAutospacing="0" w:after="180" w:afterAutospacing="0"/>
        <w:rPr>
          <w:rFonts w:ascii="Helvetica Neue" w:hAnsi="Helvetica Neue"/>
          <w:color w:val="2D3B45"/>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4680"/>
        <w:gridCol w:w="4680"/>
      </w:tblGrid>
      <w:tr w:rsidR="00E44E24" w:rsidRPr="00E44E24" w14:paraId="71053E13" w14:textId="77777777" w:rsidTr="00E44E24">
        <w:tc>
          <w:tcPr>
            <w:tcW w:w="4680" w:type="dxa"/>
            <w:shd w:val="clear" w:color="auto" w:fill="FFFFFF"/>
            <w:tcMar>
              <w:top w:w="30" w:type="dxa"/>
              <w:left w:w="30" w:type="dxa"/>
              <w:bottom w:w="30" w:type="dxa"/>
              <w:right w:w="30" w:type="dxa"/>
            </w:tcMar>
            <w:vAlign w:val="center"/>
            <w:hideMark/>
          </w:tcPr>
          <w:p w14:paraId="02A83A72"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b/>
                <w:bCs/>
                <w:color w:val="2D3B45"/>
              </w:rPr>
              <w:lastRenderedPageBreak/>
              <w:t>Lab</w:t>
            </w:r>
          </w:p>
        </w:tc>
        <w:tc>
          <w:tcPr>
            <w:tcW w:w="4680" w:type="dxa"/>
            <w:shd w:val="clear" w:color="auto" w:fill="FFFFFF"/>
            <w:tcMar>
              <w:top w:w="30" w:type="dxa"/>
              <w:left w:w="30" w:type="dxa"/>
              <w:bottom w:w="30" w:type="dxa"/>
              <w:right w:w="30" w:type="dxa"/>
            </w:tcMar>
            <w:vAlign w:val="center"/>
            <w:hideMark/>
          </w:tcPr>
          <w:p w14:paraId="0AD6E469"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b/>
                <w:bCs/>
                <w:color w:val="2D3B45"/>
              </w:rPr>
              <w:t>Result</w:t>
            </w:r>
          </w:p>
        </w:tc>
      </w:tr>
      <w:tr w:rsidR="00E44E24" w:rsidRPr="00E44E24" w14:paraId="14C391E5" w14:textId="77777777" w:rsidTr="00E44E24">
        <w:tc>
          <w:tcPr>
            <w:tcW w:w="4680" w:type="dxa"/>
            <w:shd w:val="clear" w:color="auto" w:fill="FFFFFF"/>
            <w:tcMar>
              <w:top w:w="30" w:type="dxa"/>
              <w:left w:w="30" w:type="dxa"/>
              <w:bottom w:w="30" w:type="dxa"/>
              <w:right w:w="30" w:type="dxa"/>
            </w:tcMar>
            <w:vAlign w:val="center"/>
            <w:hideMark/>
          </w:tcPr>
          <w:p w14:paraId="712B5CFF"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Sodium</w:t>
            </w:r>
          </w:p>
        </w:tc>
        <w:tc>
          <w:tcPr>
            <w:tcW w:w="4680" w:type="dxa"/>
            <w:shd w:val="clear" w:color="auto" w:fill="FFFFFF"/>
            <w:tcMar>
              <w:top w:w="30" w:type="dxa"/>
              <w:left w:w="30" w:type="dxa"/>
              <w:bottom w:w="30" w:type="dxa"/>
              <w:right w:w="30" w:type="dxa"/>
            </w:tcMar>
            <w:vAlign w:val="center"/>
            <w:hideMark/>
          </w:tcPr>
          <w:p w14:paraId="279B882B"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xml:space="preserve"> 134 </w:t>
            </w:r>
            <w:proofErr w:type="spellStart"/>
            <w:r w:rsidRPr="00E44E24">
              <w:rPr>
                <w:rFonts w:ascii="Helvetica Neue" w:eastAsia="Times New Roman" w:hAnsi="Helvetica Neue" w:cs="Times New Roman"/>
                <w:color w:val="2D3B45"/>
              </w:rPr>
              <w:t>mEq</w:t>
            </w:r>
            <w:proofErr w:type="spellEnd"/>
            <w:r w:rsidRPr="00E44E24">
              <w:rPr>
                <w:rFonts w:ascii="Helvetica Neue" w:eastAsia="Times New Roman" w:hAnsi="Helvetica Neue" w:cs="Times New Roman"/>
                <w:color w:val="2D3B45"/>
              </w:rPr>
              <w:t>/L</w:t>
            </w:r>
          </w:p>
        </w:tc>
      </w:tr>
      <w:tr w:rsidR="00E44E24" w:rsidRPr="00E44E24" w14:paraId="4EE99211" w14:textId="77777777" w:rsidTr="00E44E24">
        <w:tc>
          <w:tcPr>
            <w:tcW w:w="4680" w:type="dxa"/>
            <w:shd w:val="clear" w:color="auto" w:fill="FFFFFF"/>
            <w:tcMar>
              <w:top w:w="30" w:type="dxa"/>
              <w:left w:w="30" w:type="dxa"/>
              <w:bottom w:w="30" w:type="dxa"/>
              <w:right w:w="30" w:type="dxa"/>
            </w:tcMar>
            <w:vAlign w:val="center"/>
            <w:hideMark/>
          </w:tcPr>
          <w:p w14:paraId="2DC0C17A"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Potassium</w:t>
            </w:r>
          </w:p>
        </w:tc>
        <w:tc>
          <w:tcPr>
            <w:tcW w:w="4680" w:type="dxa"/>
            <w:shd w:val="clear" w:color="auto" w:fill="FFFFFF"/>
            <w:tcMar>
              <w:top w:w="30" w:type="dxa"/>
              <w:left w:w="30" w:type="dxa"/>
              <w:bottom w:w="30" w:type="dxa"/>
              <w:right w:w="30" w:type="dxa"/>
            </w:tcMar>
            <w:vAlign w:val="center"/>
            <w:hideMark/>
          </w:tcPr>
          <w:p w14:paraId="56CB4381"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xml:space="preserve"> 4.1 </w:t>
            </w:r>
            <w:proofErr w:type="spellStart"/>
            <w:r w:rsidRPr="00E44E24">
              <w:rPr>
                <w:rFonts w:ascii="Helvetica Neue" w:eastAsia="Times New Roman" w:hAnsi="Helvetica Neue" w:cs="Times New Roman"/>
                <w:color w:val="2D3B45"/>
              </w:rPr>
              <w:t>mEq</w:t>
            </w:r>
            <w:proofErr w:type="spellEnd"/>
            <w:r w:rsidRPr="00E44E24">
              <w:rPr>
                <w:rFonts w:ascii="Helvetica Neue" w:eastAsia="Times New Roman" w:hAnsi="Helvetica Neue" w:cs="Times New Roman"/>
                <w:color w:val="2D3B45"/>
              </w:rPr>
              <w:t>/L</w:t>
            </w:r>
          </w:p>
        </w:tc>
      </w:tr>
      <w:tr w:rsidR="00E44E24" w:rsidRPr="00E44E24" w14:paraId="14BD29BA" w14:textId="77777777" w:rsidTr="00E44E24">
        <w:tc>
          <w:tcPr>
            <w:tcW w:w="4680" w:type="dxa"/>
            <w:shd w:val="clear" w:color="auto" w:fill="FFFFFF"/>
            <w:tcMar>
              <w:top w:w="30" w:type="dxa"/>
              <w:left w:w="30" w:type="dxa"/>
              <w:bottom w:w="30" w:type="dxa"/>
              <w:right w:w="30" w:type="dxa"/>
            </w:tcMar>
            <w:vAlign w:val="center"/>
            <w:hideMark/>
          </w:tcPr>
          <w:p w14:paraId="719566B9"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Creatinine</w:t>
            </w:r>
          </w:p>
        </w:tc>
        <w:tc>
          <w:tcPr>
            <w:tcW w:w="4680" w:type="dxa"/>
            <w:shd w:val="clear" w:color="auto" w:fill="FFFFFF"/>
            <w:tcMar>
              <w:top w:w="30" w:type="dxa"/>
              <w:left w:w="30" w:type="dxa"/>
              <w:bottom w:w="30" w:type="dxa"/>
              <w:right w:w="30" w:type="dxa"/>
            </w:tcMar>
            <w:vAlign w:val="center"/>
            <w:hideMark/>
          </w:tcPr>
          <w:p w14:paraId="0B92AB2A"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0.86 mg/dL</w:t>
            </w:r>
          </w:p>
        </w:tc>
      </w:tr>
      <w:tr w:rsidR="00E44E24" w:rsidRPr="00E44E24" w14:paraId="5EBFD0B7" w14:textId="77777777" w:rsidTr="00E44E24">
        <w:tc>
          <w:tcPr>
            <w:tcW w:w="4680" w:type="dxa"/>
            <w:shd w:val="clear" w:color="auto" w:fill="FFFFFF"/>
            <w:tcMar>
              <w:top w:w="30" w:type="dxa"/>
              <w:left w:w="30" w:type="dxa"/>
              <w:bottom w:w="30" w:type="dxa"/>
              <w:right w:w="30" w:type="dxa"/>
            </w:tcMar>
            <w:vAlign w:val="center"/>
            <w:hideMark/>
          </w:tcPr>
          <w:p w14:paraId="37F67247"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BUN</w:t>
            </w:r>
          </w:p>
        </w:tc>
        <w:tc>
          <w:tcPr>
            <w:tcW w:w="4680" w:type="dxa"/>
            <w:shd w:val="clear" w:color="auto" w:fill="FFFFFF"/>
            <w:tcMar>
              <w:top w:w="30" w:type="dxa"/>
              <w:left w:w="30" w:type="dxa"/>
              <w:bottom w:w="30" w:type="dxa"/>
              <w:right w:w="30" w:type="dxa"/>
            </w:tcMar>
            <w:vAlign w:val="center"/>
            <w:hideMark/>
          </w:tcPr>
          <w:p w14:paraId="048ADFFE"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17 mg/dL</w:t>
            </w:r>
          </w:p>
        </w:tc>
      </w:tr>
      <w:tr w:rsidR="00E44E24" w:rsidRPr="00E44E24" w14:paraId="0A17C879" w14:textId="77777777" w:rsidTr="00E44E24">
        <w:tc>
          <w:tcPr>
            <w:tcW w:w="4680" w:type="dxa"/>
            <w:shd w:val="clear" w:color="auto" w:fill="FFFFFF"/>
            <w:tcMar>
              <w:top w:w="30" w:type="dxa"/>
              <w:left w:w="30" w:type="dxa"/>
              <w:bottom w:w="30" w:type="dxa"/>
              <w:right w:w="30" w:type="dxa"/>
            </w:tcMar>
            <w:vAlign w:val="center"/>
            <w:hideMark/>
          </w:tcPr>
          <w:p w14:paraId="7FB6D438"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Troponin T</w:t>
            </w:r>
          </w:p>
        </w:tc>
        <w:tc>
          <w:tcPr>
            <w:tcW w:w="4680" w:type="dxa"/>
            <w:shd w:val="clear" w:color="auto" w:fill="FFFFFF"/>
            <w:tcMar>
              <w:top w:w="30" w:type="dxa"/>
              <w:left w:w="30" w:type="dxa"/>
              <w:bottom w:w="30" w:type="dxa"/>
              <w:right w:w="30" w:type="dxa"/>
            </w:tcMar>
            <w:vAlign w:val="center"/>
            <w:hideMark/>
          </w:tcPr>
          <w:p w14:paraId="23F85D16"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&lt; 0.01 ng/ml</w:t>
            </w:r>
          </w:p>
        </w:tc>
      </w:tr>
      <w:tr w:rsidR="00E44E24" w:rsidRPr="00E44E24" w14:paraId="7829E5F1" w14:textId="77777777" w:rsidTr="00E44E24">
        <w:tc>
          <w:tcPr>
            <w:tcW w:w="4680" w:type="dxa"/>
            <w:shd w:val="clear" w:color="auto" w:fill="FFFFFF"/>
            <w:tcMar>
              <w:top w:w="30" w:type="dxa"/>
              <w:left w:w="30" w:type="dxa"/>
              <w:bottom w:w="30" w:type="dxa"/>
              <w:right w:w="30" w:type="dxa"/>
            </w:tcMar>
            <w:vAlign w:val="center"/>
            <w:hideMark/>
          </w:tcPr>
          <w:p w14:paraId="4D727544"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BNP</w:t>
            </w:r>
          </w:p>
        </w:tc>
        <w:tc>
          <w:tcPr>
            <w:tcW w:w="4680" w:type="dxa"/>
            <w:shd w:val="clear" w:color="auto" w:fill="FFFFFF"/>
            <w:tcMar>
              <w:top w:w="30" w:type="dxa"/>
              <w:left w:w="30" w:type="dxa"/>
              <w:bottom w:w="30" w:type="dxa"/>
              <w:right w:w="30" w:type="dxa"/>
            </w:tcMar>
            <w:vAlign w:val="center"/>
            <w:hideMark/>
          </w:tcPr>
          <w:p w14:paraId="3B098B18"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xml:space="preserve">100 </w:t>
            </w:r>
            <w:proofErr w:type="spellStart"/>
            <w:r w:rsidRPr="00E44E24">
              <w:rPr>
                <w:rFonts w:ascii="Helvetica Neue" w:eastAsia="Times New Roman" w:hAnsi="Helvetica Neue" w:cs="Times New Roman"/>
                <w:color w:val="2D3B45"/>
              </w:rPr>
              <w:t>pg</w:t>
            </w:r>
            <w:proofErr w:type="spellEnd"/>
            <w:r w:rsidRPr="00E44E24">
              <w:rPr>
                <w:rFonts w:ascii="Helvetica Neue" w:eastAsia="Times New Roman" w:hAnsi="Helvetica Neue" w:cs="Times New Roman"/>
                <w:color w:val="2D3B45"/>
              </w:rPr>
              <w:t>/ml</w:t>
            </w:r>
          </w:p>
        </w:tc>
      </w:tr>
      <w:tr w:rsidR="00E44E24" w:rsidRPr="00E44E24" w14:paraId="4161FBE9" w14:textId="77777777" w:rsidTr="00E44E24">
        <w:tc>
          <w:tcPr>
            <w:tcW w:w="4680" w:type="dxa"/>
            <w:shd w:val="clear" w:color="auto" w:fill="FFFFFF"/>
            <w:tcMar>
              <w:top w:w="30" w:type="dxa"/>
              <w:left w:w="30" w:type="dxa"/>
              <w:bottom w:w="30" w:type="dxa"/>
              <w:right w:w="30" w:type="dxa"/>
            </w:tcMar>
            <w:vAlign w:val="center"/>
            <w:hideMark/>
          </w:tcPr>
          <w:p w14:paraId="7A6740AA"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WBC</w:t>
            </w:r>
          </w:p>
        </w:tc>
        <w:tc>
          <w:tcPr>
            <w:tcW w:w="4680" w:type="dxa"/>
            <w:shd w:val="clear" w:color="auto" w:fill="FFFFFF"/>
            <w:tcMar>
              <w:top w:w="30" w:type="dxa"/>
              <w:left w:w="30" w:type="dxa"/>
              <w:bottom w:w="30" w:type="dxa"/>
              <w:right w:w="30" w:type="dxa"/>
            </w:tcMar>
            <w:vAlign w:val="center"/>
            <w:hideMark/>
          </w:tcPr>
          <w:p w14:paraId="6628AC2C"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5,000</w:t>
            </w:r>
          </w:p>
        </w:tc>
      </w:tr>
      <w:tr w:rsidR="00E44E24" w:rsidRPr="00E44E24" w14:paraId="73D79ED7" w14:textId="77777777" w:rsidTr="00E44E24">
        <w:tc>
          <w:tcPr>
            <w:tcW w:w="4680" w:type="dxa"/>
            <w:shd w:val="clear" w:color="auto" w:fill="FFFFFF"/>
            <w:tcMar>
              <w:top w:w="30" w:type="dxa"/>
              <w:left w:w="30" w:type="dxa"/>
              <w:bottom w:w="30" w:type="dxa"/>
              <w:right w:w="30" w:type="dxa"/>
            </w:tcMar>
            <w:vAlign w:val="center"/>
            <w:hideMark/>
          </w:tcPr>
          <w:p w14:paraId="6709F102"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Hematocrit</w:t>
            </w:r>
          </w:p>
        </w:tc>
        <w:tc>
          <w:tcPr>
            <w:tcW w:w="4680" w:type="dxa"/>
            <w:shd w:val="clear" w:color="auto" w:fill="FFFFFF"/>
            <w:tcMar>
              <w:top w:w="30" w:type="dxa"/>
              <w:left w:w="30" w:type="dxa"/>
              <w:bottom w:w="30" w:type="dxa"/>
              <w:right w:w="30" w:type="dxa"/>
            </w:tcMar>
            <w:vAlign w:val="center"/>
            <w:hideMark/>
          </w:tcPr>
          <w:p w14:paraId="036FD1FE"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35.6%</w:t>
            </w:r>
          </w:p>
        </w:tc>
      </w:tr>
      <w:tr w:rsidR="00E44E24" w:rsidRPr="00E44E24" w14:paraId="357DAEC3" w14:textId="77777777" w:rsidTr="00E44E24">
        <w:tc>
          <w:tcPr>
            <w:tcW w:w="4680" w:type="dxa"/>
            <w:shd w:val="clear" w:color="auto" w:fill="FFFFFF"/>
            <w:tcMar>
              <w:top w:w="30" w:type="dxa"/>
              <w:left w:w="30" w:type="dxa"/>
              <w:bottom w:w="30" w:type="dxa"/>
              <w:right w:w="30" w:type="dxa"/>
            </w:tcMar>
            <w:vAlign w:val="center"/>
            <w:hideMark/>
          </w:tcPr>
          <w:p w14:paraId="31F58655"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Hemoglobin</w:t>
            </w:r>
          </w:p>
        </w:tc>
        <w:tc>
          <w:tcPr>
            <w:tcW w:w="4680" w:type="dxa"/>
            <w:shd w:val="clear" w:color="auto" w:fill="FFFFFF"/>
            <w:tcMar>
              <w:top w:w="30" w:type="dxa"/>
              <w:left w:w="30" w:type="dxa"/>
              <w:bottom w:w="30" w:type="dxa"/>
              <w:right w:w="30" w:type="dxa"/>
            </w:tcMar>
            <w:vAlign w:val="center"/>
            <w:hideMark/>
          </w:tcPr>
          <w:p w14:paraId="332F37D5"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12 g/dL</w:t>
            </w:r>
          </w:p>
        </w:tc>
      </w:tr>
      <w:tr w:rsidR="00E44E24" w:rsidRPr="00E44E24" w14:paraId="2D80BD73" w14:textId="77777777" w:rsidTr="00E44E24">
        <w:tc>
          <w:tcPr>
            <w:tcW w:w="4680" w:type="dxa"/>
            <w:shd w:val="clear" w:color="auto" w:fill="FFFFFF"/>
            <w:tcMar>
              <w:top w:w="30" w:type="dxa"/>
              <w:left w:w="30" w:type="dxa"/>
              <w:bottom w:w="30" w:type="dxa"/>
              <w:right w:w="30" w:type="dxa"/>
            </w:tcMar>
            <w:vAlign w:val="center"/>
            <w:hideMark/>
          </w:tcPr>
          <w:p w14:paraId="31A63426"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MCV</w:t>
            </w:r>
          </w:p>
        </w:tc>
        <w:tc>
          <w:tcPr>
            <w:tcW w:w="4680" w:type="dxa"/>
            <w:shd w:val="clear" w:color="auto" w:fill="FFFFFF"/>
            <w:tcMar>
              <w:top w:w="30" w:type="dxa"/>
              <w:left w:w="30" w:type="dxa"/>
              <w:bottom w:w="30" w:type="dxa"/>
              <w:right w:w="30" w:type="dxa"/>
            </w:tcMar>
            <w:vAlign w:val="center"/>
            <w:hideMark/>
          </w:tcPr>
          <w:p w14:paraId="502B7051"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89.3 fL</w:t>
            </w:r>
          </w:p>
        </w:tc>
      </w:tr>
      <w:tr w:rsidR="00E44E24" w:rsidRPr="00E44E24" w14:paraId="087D69BB" w14:textId="77777777" w:rsidTr="00E44E24">
        <w:tc>
          <w:tcPr>
            <w:tcW w:w="4680" w:type="dxa"/>
            <w:shd w:val="clear" w:color="auto" w:fill="FFFFFF"/>
            <w:tcMar>
              <w:top w:w="30" w:type="dxa"/>
              <w:left w:w="30" w:type="dxa"/>
              <w:bottom w:w="30" w:type="dxa"/>
              <w:right w:w="30" w:type="dxa"/>
            </w:tcMar>
            <w:vAlign w:val="center"/>
            <w:hideMark/>
          </w:tcPr>
          <w:p w14:paraId="3EF0BF71"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Platelets</w:t>
            </w:r>
          </w:p>
        </w:tc>
        <w:tc>
          <w:tcPr>
            <w:tcW w:w="4680" w:type="dxa"/>
            <w:shd w:val="clear" w:color="auto" w:fill="FFFFFF"/>
            <w:tcMar>
              <w:top w:w="30" w:type="dxa"/>
              <w:left w:w="30" w:type="dxa"/>
              <w:bottom w:w="30" w:type="dxa"/>
              <w:right w:w="30" w:type="dxa"/>
            </w:tcMar>
            <w:vAlign w:val="center"/>
            <w:hideMark/>
          </w:tcPr>
          <w:p w14:paraId="34ED23A6"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 240,000</w:t>
            </w:r>
          </w:p>
        </w:tc>
      </w:tr>
      <w:tr w:rsidR="00E44E24" w:rsidRPr="00E44E24" w14:paraId="38015540" w14:textId="77777777" w:rsidTr="00E44E24">
        <w:tc>
          <w:tcPr>
            <w:tcW w:w="4680" w:type="dxa"/>
            <w:shd w:val="clear" w:color="auto" w:fill="FFFFFF"/>
            <w:tcMar>
              <w:top w:w="30" w:type="dxa"/>
              <w:left w:w="30" w:type="dxa"/>
              <w:bottom w:w="30" w:type="dxa"/>
              <w:right w:w="30" w:type="dxa"/>
            </w:tcMar>
            <w:vAlign w:val="center"/>
            <w:hideMark/>
          </w:tcPr>
          <w:p w14:paraId="4E4DD6EA"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Calcium</w:t>
            </w:r>
          </w:p>
        </w:tc>
        <w:tc>
          <w:tcPr>
            <w:tcW w:w="4680" w:type="dxa"/>
            <w:shd w:val="clear" w:color="auto" w:fill="FFFFFF"/>
            <w:tcMar>
              <w:top w:w="30" w:type="dxa"/>
              <w:left w:w="30" w:type="dxa"/>
              <w:bottom w:w="30" w:type="dxa"/>
              <w:right w:w="30" w:type="dxa"/>
            </w:tcMar>
            <w:vAlign w:val="center"/>
            <w:hideMark/>
          </w:tcPr>
          <w:p w14:paraId="1B3AC0C0"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9.2 mg/dL</w:t>
            </w:r>
          </w:p>
        </w:tc>
      </w:tr>
      <w:tr w:rsidR="00E44E24" w:rsidRPr="00E44E24" w14:paraId="1733D592" w14:textId="77777777" w:rsidTr="00E44E24">
        <w:tc>
          <w:tcPr>
            <w:tcW w:w="4680" w:type="dxa"/>
            <w:shd w:val="clear" w:color="auto" w:fill="FFFFFF"/>
            <w:tcMar>
              <w:top w:w="30" w:type="dxa"/>
              <w:left w:w="30" w:type="dxa"/>
              <w:bottom w:w="30" w:type="dxa"/>
              <w:right w:w="30" w:type="dxa"/>
            </w:tcMar>
            <w:vAlign w:val="center"/>
            <w:hideMark/>
          </w:tcPr>
          <w:p w14:paraId="26304760"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Magnesium</w:t>
            </w:r>
          </w:p>
        </w:tc>
        <w:tc>
          <w:tcPr>
            <w:tcW w:w="4680" w:type="dxa"/>
            <w:shd w:val="clear" w:color="auto" w:fill="FFFFFF"/>
            <w:tcMar>
              <w:top w:w="30" w:type="dxa"/>
              <w:left w:w="30" w:type="dxa"/>
              <w:bottom w:w="30" w:type="dxa"/>
              <w:right w:w="30" w:type="dxa"/>
            </w:tcMar>
            <w:vAlign w:val="center"/>
            <w:hideMark/>
          </w:tcPr>
          <w:p w14:paraId="252F0086"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2.1 mg/dL</w:t>
            </w:r>
          </w:p>
        </w:tc>
      </w:tr>
      <w:tr w:rsidR="00E44E24" w:rsidRPr="00E44E24" w14:paraId="65E378AD" w14:textId="77777777" w:rsidTr="00E44E24">
        <w:tc>
          <w:tcPr>
            <w:tcW w:w="4680" w:type="dxa"/>
            <w:shd w:val="clear" w:color="auto" w:fill="FFFFFF"/>
            <w:tcMar>
              <w:top w:w="30" w:type="dxa"/>
              <w:left w:w="30" w:type="dxa"/>
              <w:bottom w:w="30" w:type="dxa"/>
              <w:right w:w="30" w:type="dxa"/>
            </w:tcMar>
            <w:vAlign w:val="center"/>
            <w:hideMark/>
          </w:tcPr>
          <w:p w14:paraId="3A95010E"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Phosphorus</w:t>
            </w:r>
          </w:p>
        </w:tc>
        <w:tc>
          <w:tcPr>
            <w:tcW w:w="4680" w:type="dxa"/>
            <w:shd w:val="clear" w:color="auto" w:fill="FFFFFF"/>
            <w:tcMar>
              <w:top w:w="30" w:type="dxa"/>
              <w:left w:w="30" w:type="dxa"/>
              <w:bottom w:w="30" w:type="dxa"/>
              <w:right w:w="30" w:type="dxa"/>
            </w:tcMar>
            <w:vAlign w:val="center"/>
            <w:hideMark/>
          </w:tcPr>
          <w:p w14:paraId="015646B7"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4.2 mg/dl</w:t>
            </w:r>
          </w:p>
        </w:tc>
      </w:tr>
      <w:tr w:rsidR="00E44E24" w:rsidRPr="00E44E24" w14:paraId="70843C03" w14:textId="77777777" w:rsidTr="00E44E24">
        <w:tc>
          <w:tcPr>
            <w:tcW w:w="4680" w:type="dxa"/>
            <w:shd w:val="clear" w:color="auto" w:fill="FFFFFF"/>
            <w:tcMar>
              <w:top w:w="30" w:type="dxa"/>
              <w:left w:w="30" w:type="dxa"/>
              <w:bottom w:w="30" w:type="dxa"/>
              <w:right w:w="30" w:type="dxa"/>
            </w:tcMar>
            <w:vAlign w:val="center"/>
            <w:hideMark/>
          </w:tcPr>
          <w:p w14:paraId="62996667" w14:textId="77777777"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Glucose</w:t>
            </w:r>
          </w:p>
        </w:tc>
        <w:tc>
          <w:tcPr>
            <w:tcW w:w="4680" w:type="dxa"/>
            <w:shd w:val="clear" w:color="auto" w:fill="FFFFFF"/>
            <w:tcMar>
              <w:top w:w="30" w:type="dxa"/>
              <w:left w:w="30" w:type="dxa"/>
              <w:bottom w:w="30" w:type="dxa"/>
              <w:right w:w="30" w:type="dxa"/>
            </w:tcMar>
            <w:vAlign w:val="center"/>
            <w:hideMark/>
          </w:tcPr>
          <w:p w14:paraId="31FA75C1" w14:textId="744B4BBC" w:rsidR="00E44E24" w:rsidRPr="00E44E24" w:rsidRDefault="00E44E24" w:rsidP="00E44E24">
            <w:pPr>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122 mg/dL</w:t>
            </w:r>
          </w:p>
        </w:tc>
      </w:tr>
    </w:tbl>
    <w:p w14:paraId="1161B0BC" w14:textId="637BD3C0" w:rsidR="00504426" w:rsidRDefault="00B3642E"/>
    <w:p w14:paraId="76420D7C" w14:textId="5A0A9826" w:rsidR="00E44E24" w:rsidRPr="00E44E24" w:rsidRDefault="00E44E24" w:rsidP="00E44E24">
      <w:pPr>
        <w:shd w:val="clear" w:color="auto" w:fill="FFFFFF"/>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Questions:</w:t>
      </w:r>
    </w:p>
    <w:p w14:paraId="5F0C3A2B" w14:textId="77777777" w:rsidR="00E44E24" w:rsidRPr="00E44E24" w:rsidRDefault="00E44E24" w:rsidP="00E44E24">
      <w:pPr>
        <w:numPr>
          <w:ilvl w:val="0"/>
          <w:numId w:val="1"/>
        </w:numPr>
        <w:shd w:val="clear" w:color="auto" w:fill="FFFFFF"/>
        <w:spacing w:before="100" w:beforeAutospacing="1" w:after="100" w:afterAutospacing="1"/>
        <w:ind w:left="1095"/>
        <w:rPr>
          <w:rFonts w:ascii="Helvetica Neue" w:eastAsia="Times New Roman" w:hAnsi="Helvetica Neue" w:cs="Times New Roman"/>
          <w:color w:val="2D3B45"/>
        </w:rPr>
      </w:pPr>
      <w:r w:rsidRPr="00E44E24">
        <w:rPr>
          <w:rFonts w:ascii="Helvetica Neue" w:eastAsia="Times New Roman" w:hAnsi="Helvetica Neue" w:cs="Times New Roman"/>
          <w:color w:val="2D3B45"/>
        </w:rPr>
        <w:lastRenderedPageBreak/>
        <w:t>The clinical scenario is most consistent with which diagnosis? You may simply list your answer below using a bullet point format. This does not have to be in a complete sentence.</w:t>
      </w:r>
    </w:p>
    <w:p w14:paraId="732061A7" w14:textId="77777777" w:rsidR="00E44E24" w:rsidRPr="00E44E24" w:rsidRDefault="00E44E24" w:rsidP="00E44E24">
      <w:pPr>
        <w:numPr>
          <w:ilvl w:val="0"/>
          <w:numId w:val="1"/>
        </w:numPr>
        <w:shd w:val="clear" w:color="auto" w:fill="FFFFFF"/>
        <w:spacing w:before="100" w:beforeAutospacing="1" w:after="100" w:afterAutospacing="1"/>
        <w:ind w:left="1095"/>
        <w:rPr>
          <w:rFonts w:ascii="Helvetica Neue" w:eastAsia="Times New Roman" w:hAnsi="Helvetica Neue" w:cs="Times New Roman"/>
          <w:color w:val="2D3B45"/>
        </w:rPr>
      </w:pPr>
      <w:r w:rsidRPr="00E44E24">
        <w:rPr>
          <w:rFonts w:ascii="Helvetica Neue" w:eastAsia="Times New Roman" w:hAnsi="Helvetica Neue" w:cs="Times New Roman"/>
          <w:color w:val="2D3B45"/>
        </w:rPr>
        <w:t>What data in the clinical scenario supports your diagnosis? Make sure to interpret the lab values. You may simply list your answers below using a bullet point format. This does not have to be in a complete sentence.</w:t>
      </w:r>
    </w:p>
    <w:p w14:paraId="3C4F424C" w14:textId="77777777" w:rsidR="00E44E24" w:rsidRPr="00E44E24" w:rsidRDefault="00E44E24" w:rsidP="00E44E24">
      <w:pPr>
        <w:numPr>
          <w:ilvl w:val="0"/>
          <w:numId w:val="1"/>
        </w:numPr>
        <w:shd w:val="clear" w:color="auto" w:fill="FFFFFF"/>
        <w:spacing w:before="100" w:beforeAutospacing="1" w:after="100" w:afterAutospacing="1"/>
        <w:ind w:left="1095"/>
        <w:rPr>
          <w:rFonts w:ascii="Helvetica Neue" w:eastAsia="Times New Roman" w:hAnsi="Helvetica Neue" w:cs="Times New Roman"/>
          <w:color w:val="2D3B45"/>
        </w:rPr>
      </w:pPr>
      <w:r w:rsidRPr="00E44E24">
        <w:rPr>
          <w:rFonts w:ascii="Helvetica Neue" w:eastAsia="Times New Roman" w:hAnsi="Helvetica Neue" w:cs="Times New Roman"/>
          <w:color w:val="2D3B45"/>
        </w:rPr>
        <w:t>What risk factor(s) led to this person’s diagnosis? You may simply list your answer below using a bullet point format. This does not have to be in a complete sentence.</w:t>
      </w:r>
    </w:p>
    <w:p w14:paraId="27CC8A01" w14:textId="0E8630D9" w:rsidR="00E44E24" w:rsidRPr="00E44E24" w:rsidRDefault="00E44E24" w:rsidP="00E44E24">
      <w:pPr>
        <w:numPr>
          <w:ilvl w:val="0"/>
          <w:numId w:val="1"/>
        </w:numPr>
        <w:shd w:val="clear" w:color="auto" w:fill="FFFFFF"/>
        <w:spacing w:before="100" w:beforeAutospacing="1" w:after="100" w:afterAutospacing="1"/>
        <w:ind w:left="1095"/>
        <w:rPr>
          <w:rFonts w:ascii="Helvetica Neue" w:eastAsia="Times New Roman" w:hAnsi="Helvetica Neue" w:cs="Times New Roman"/>
          <w:color w:val="2D3B45"/>
        </w:rPr>
      </w:pPr>
      <w:r w:rsidRPr="00E44E24">
        <w:rPr>
          <w:rFonts w:ascii="Helvetica Neue" w:eastAsia="Times New Roman" w:hAnsi="Helvetica Neue" w:cs="Times New Roman"/>
          <w:color w:val="2D3B45"/>
        </w:rPr>
        <w:t xml:space="preserve">Describe the key pathophysiologic concepts of the diagnosis in question </w:t>
      </w:r>
      <w:proofErr w:type="gramStart"/>
      <w:r w:rsidRPr="00E44E24">
        <w:rPr>
          <w:rFonts w:ascii="Helvetica Neue" w:eastAsia="Times New Roman" w:hAnsi="Helvetica Neue" w:cs="Times New Roman"/>
          <w:color w:val="2D3B45"/>
        </w:rPr>
        <w:t>To</w:t>
      </w:r>
      <w:proofErr w:type="gramEnd"/>
      <w:r w:rsidRPr="00E44E24">
        <w:rPr>
          <w:rFonts w:ascii="Helvetica Neue" w:eastAsia="Times New Roman" w:hAnsi="Helvetica Neue" w:cs="Times New Roman"/>
          <w:color w:val="2D3B45"/>
        </w:rPr>
        <w:t xml:space="preserve"> answer this question completely, you must answer all of the sub-questions below using complete sentences. Each sub-question may be answered in 1-6 sentences.</w:t>
      </w:r>
    </w:p>
    <w:p w14:paraId="6CD7067A" w14:textId="77777777" w:rsidR="00E44E24" w:rsidRPr="00E44E24" w:rsidRDefault="00E44E24" w:rsidP="00E44E24">
      <w:pPr>
        <w:numPr>
          <w:ilvl w:val="1"/>
          <w:numId w:val="2"/>
        </w:numPr>
        <w:shd w:val="clear" w:color="auto" w:fill="FFFFFF"/>
        <w:spacing w:before="100" w:beforeAutospacing="1" w:after="100" w:afterAutospacing="1"/>
        <w:ind w:left="2190"/>
        <w:rPr>
          <w:rFonts w:ascii="Helvetica Neue" w:eastAsia="Times New Roman" w:hAnsi="Helvetica Neue" w:cs="Times New Roman"/>
          <w:color w:val="2D3B45"/>
        </w:rPr>
      </w:pPr>
      <w:r w:rsidRPr="00E44E24">
        <w:rPr>
          <w:rFonts w:ascii="Helvetica Neue" w:eastAsia="Times New Roman" w:hAnsi="Helvetica Neue" w:cs="Times New Roman"/>
          <w:color w:val="2D3B45"/>
        </w:rPr>
        <w:t>What is the most common etiology for the diagnosis you identified in question 1?</w:t>
      </w:r>
    </w:p>
    <w:p w14:paraId="1020666B" w14:textId="77777777" w:rsidR="00E44E24" w:rsidRPr="00E44E24" w:rsidRDefault="00E44E24" w:rsidP="00E44E24">
      <w:pPr>
        <w:numPr>
          <w:ilvl w:val="1"/>
          <w:numId w:val="2"/>
        </w:numPr>
        <w:shd w:val="clear" w:color="auto" w:fill="FFFFFF"/>
        <w:spacing w:before="100" w:beforeAutospacing="1" w:after="100" w:afterAutospacing="1"/>
        <w:ind w:left="2190"/>
        <w:rPr>
          <w:rFonts w:ascii="Helvetica Neue" w:eastAsia="Times New Roman" w:hAnsi="Helvetica Neue" w:cs="Times New Roman"/>
          <w:color w:val="2D3B45"/>
        </w:rPr>
      </w:pPr>
      <w:r w:rsidRPr="00E44E24">
        <w:rPr>
          <w:rFonts w:ascii="Helvetica Neue" w:eastAsia="Times New Roman" w:hAnsi="Helvetica Neue" w:cs="Times New Roman"/>
          <w:color w:val="2D3B45"/>
        </w:rPr>
        <w:t>Describe how this disorder causes hypoxia.</w:t>
      </w:r>
    </w:p>
    <w:p w14:paraId="4605C028" w14:textId="77777777" w:rsidR="00E44E24" w:rsidRPr="00E44E24" w:rsidRDefault="00E44E24" w:rsidP="00E44E24">
      <w:pPr>
        <w:numPr>
          <w:ilvl w:val="1"/>
          <w:numId w:val="2"/>
        </w:numPr>
        <w:shd w:val="clear" w:color="auto" w:fill="FFFFFF"/>
        <w:spacing w:before="100" w:beforeAutospacing="1" w:after="100" w:afterAutospacing="1"/>
        <w:ind w:left="2190"/>
        <w:rPr>
          <w:rFonts w:ascii="Helvetica Neue" w:eastAsia="Times New Roman" w:hAnsi="Helvetica Neue" w:cs="Times New Roman"/>
          <w:color w:val="2D3B45"/>
        </w:rPr>
      </w:pPr>
      <w:r w:rsidRPr="00E44E24">
        <w:rPr>
          <w:rFonts w:ascii="Helvetica Neue" w:eastAsia="Times New Roman" w:hAnsi="Helvetica Neue" w:cs="Times New Roman"/>
          <w:color w:val="2D3B45"/>
        </w:rPr>
        <w:t>Describe the pulmonary ventilation to perfusion balance (V/Q)?  What is the normal range for the VQ ratio?</w:t>
      </w:r>
    </w:p>
    <w:p w14:paraId="65A99B97" w14:textId="77777777" w:rsidR="00E44E24" w:rsidRPr="00E44E24" w:rsidRDefault="00E44E24" w:rsidP="00E44E24">
      <w:pPr>
        <w:numPr>
          <w:ilvl w:val="1"/>
          <w:numId w:val="2"/>
        </w:numPr>
        <w:shd w:val="clear" w:color="auto" w:fill="FFFFFF"/>
        <w:spacing w:before="100" w:beforeAutospacing="1" w:after="100" w:afterAutospacing="1"/>
        <w:ind w:left="2190"/>
        <w:rPr>
          <w:rFonts w:ascii="Helvetica Neue" w:eastAsia="Times New Roman" w:hAnsi="Helvetica Neue" w:cs="Times New Roman"/>
          <w:color w:val="2D3B45"/>
        </w:rPr>
      </w:pPr>
      <w:r w:rsidRPr="00E44E24">
        <w:rPr>
          <w:rFonts w:ascii="Helvetica Neue" w:eastAsia="Times New Roman" w:hAnsi="Helvetica Neue" w:cs="Times New Roman"/>
          <w:color w:val="2D3B45"/>
        </w:rPr>
        <w:t>What is a V/Q mismatch? What does a low V/Q ratio indicate? What does a high V/Q ratio indicate?</w:t>
      </w:r>
    </w:p>
    <w:p w14:paraId="36C2E0A0" w14:textId="77777777" w:rsidR="00E44E24" w:rsidRPr="00E44E24" w:rsidRDefault="00E44E24" w:rsidP="00E44E24">
      <w:pPr>
        <w:numPr>
          <w:ilvl w:val="1"/>
          <w:numId w:val="2"/>
        </w:numPr>
        <w:shd w:val="clear" w:color="auto" w:fill="FFFFFF"/>
        <w:spacing w:before="100" w:beforeAutospacing="1" w:after="100" w:afterAutospacing="1"/>
        <w:ind w:left="2190"/>
        <w:rPr>
          <w:rFonts w:ascii="Helvetica Neue" w:eastAsia="Times New Roman" w:hAnsi="Helvetica Neue" w:cs="Times New Roman"/>
          <w:color w:val="2D3B45"/>
        </w:rPr>
      </w:pPr>
      <w:r w:rsidRPr="00E44E24">
        <w:rPr>
          <w:rFonts w:ascii="Helvetica Neue" w:eastAsia="Times New Roman" w:hAnsi="Helvetica Neue" w:cs="Times New Roman"/>
          <w:color w:val="2D3B45"/>
        </w:rPr>
        <w:t>What type of V/Q mismatch is this patient likely experiencing and why?</w:t>
      </w:r>
    </w:p>
    <w:p w14:paraId="6D301BC2" w14:textId="77777777" w:rsidR="00E44E24" w:rsidRPr="00E44E24" w:rsidRDefault="00E44E24" w:rsidP="00E44E24">
      <w:pPr>
        <w:shd w:val="clear" w:color="auto" w:fill="FFFFFF"/>
        <w:spacing w:before="180" w:after="180"/>
        <w:rPr>
          <w:rFonts w:ascii="Helvetica Neue" w:eastAsia="Times New Roman" w:hAnsi="Helvetica Neue" w:cs="Times New Roman"/>
          <w:color w:val="2D3B45"/>
        </w:rPr>
      </w:pPr>
      <w:r w:rsidRPr="00E44E24">
        <w:rPr>
          <w:rFonts w:ascii="Helvetica Neue" w:eastAsia="Times New Roman" w:hAnsi="Helvetica Neue" w:cs="Times New Roman"/>
          <w:color w:val="2D3B45"/>
        </w:rPr>
        <w:t>5. For what actual or potential complications related to the diagnosis in question 1 does she need to be monitored? You may simply list your answer(s) below using a bullet point format.  This does not have to be in a complete sentence.</w:t>
      </w:r>
    </w:p>
    <w:p w14:paraId="25A39408" w14:textId="01B32CAA" w:rsidR="00E44E24" w:rsidRDefault="00E44E24"/>
    <w:p w14:paraId="13C8D49A" w14:textId="77777777" w:rsidR="00B3642E" w:rsidRPr="0058183D" w:rsidRDefault="00B3642E" w:rsidP="00B3642E">
      <w:pPr>
        <w:spacing w:line="480" w:lineRule="auto"/>
        <w:rPr>
          <w:rFonts w:ascii="Times New Roman" w:hAnsi="Times New Roman" w:cs="Times New Roman"/>
          <w:b/>
          <w:bCs/>
          <w:u w:val="single"/>
        </w:rPr>
      </w:pPr>
      <w:r w:rsidRPr="0058183D">
        <w:rPr>
          <w:rFonts w:ascii="Times New Roman" w:hAnsi="Times New Roman" w:cs="Times New Roman"/>
          <w:b/>
          <w:bCs/>
          <w:u w:val="single"/>
        </w:rPr>
        <w:t xml:space="preserve">Required text:  </w:t>
      </w:r>
    </w:p>
    <w:p w14:paraId="1A90E619" w14:textId="77777777" w:rsidR="00B3642E" w:rsidRPr="00F007F0" w:rsidRDefault="00B3642E" w:rsidP="00B3642E">
      <w:pPr>
        <w:spacing w:line="480" w:lineRule="auto"/>
        <w:rPr>
          <w:rFonts w:ascii="Times New Roman" w:hAnsi="Times New Roman" w:cs="Times New Roman"/>
        </w:rPr>
      </w:pPr>
      <w:r w:rsidRPr="0058183D">
        <w:rPr>
          <w:rFonts w:ascii="Times New Roman" w:hAnsi="Times New Roman" w:cs="Times New Roman"/>
        </w:rPr>
        <w:t xml:space="preserve">Huether, S., &amp; McCance, K. (2018).   Pathophysiology:  The biologic basis for disease in adults and children.  St. Louis, MO: Elsevier. </w:t>
      </w:r>
    </w:p>
    <w:p w14:paraId="51C52928" w14:textId="77777777" w:rsidR="00B3642E" w:rsidRDefault="00B3642E"/>
    <w:sectPr w:rsidR="00B3642E" w:rsidSect="00C51A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BE1EF1"/>
    <w:multiLevelType w:val="multilevel"/>
    <w:tmpl w:val="99EC87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6B864B2"/>
    <w:multiLevelType w:val="multilevel"/>
    <w:tmpl w:val="830497C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E24"/>
    <w:rsid w:val="00227705"/>
    <w:rsid w:val="005726BE"/>
    <w:rsid w:val="007668E7"/>
    <w:rsid w:val="00B3642E"/>
    <w:rsid w:val="00C1127E"/>
    <w:rsid w:val="00C51AEC"/>
    <w:rsid w:val="00E44E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53A107"/>
  <w15:chartTrackingRefBased/>
  <w15:docId w15:val="{09777775-8571-7E44-AAA8-1C7B75E0B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44E2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E44E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867590">
      <w:bodyDiv w:val="1"/>
      <w:marLeft w:val="0"/>
      <w:marRight w:val="0"/>
      <w:marTop w:val="0"/>
      <w:marBottom w:val="0"/>
      <w:divBdr>
        <w:top w:val="none" w:sz="0" w:space="0" w:color="auto"/>
        <w:left w:val="none" w:sz="0" w:space="0" w:color="auto"/>
        <w:bottom w:val="none" w:sz="0" w:space="0" w:color="auto"/>
        <w:right w:val="none" w:sz="0" w:space="0" w:color="auto"/>
      </w:divBdr>
    </w:div>
    <w:div w:id="862329930">
      <w:bodyDiv w:val="1"/>
      <w:marLeft w:val="0"/>
      <w:marRight w:val="0"/>
      <w:marTop w:val="0"/>
      <w:marBottom w:val="0"/>
      <w:divBdr>
        <w:top w:val="none" w:sz="0" w:space="0" w:color="auto"/>
        <w:left w:val="none" w:sz="0" w:space="0" w:color="auto"/>
        <w:bottom w:val="none" w:sz="0" w:space="0" w:color="auto"/>
        <w:right w:val="none" w:sz="0" w:space="0" w:color="auto"/>
      </w:divBdr>
    </w:div>
    <w:div w:id="1134985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510</Words>
  <Characters>2909</Characters>
  <Application>Microsoft Office Word</Application>
  <DocSecurity>0</DocSecurity>
  <Lines>24</Lines>
  <Paragraphs>6</Paragraphs>
  <ScaleCrop>false</ScaleCrop>
  <Company/>
  <LinksUpToDate>false</LinksUpToDate>
  <CharactersWithSpaces>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Casado</dc:creator>
  <cp:keywords/>
  <dc:description/>
  <cp:lastModifiedBy>Jose Casado</cp:lastModifiedBy>
  <cp:revision>2</cp:revision>
  <dcterms:created xsi:type="dcterms:W3CDTF">2021-03-07T05:15:00Z</dcterms:created>
  <dcterms:modified xsi:type="dcterms:W3CDTF">2021-03-07T05:23:00Z</dcterms:modified>
</cp:coreProperties>
</file>