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80746E" w14:textId="66431C5D" w:rsidR="00CE35B8" w:rsidRPr="00CE35B8" w:rsidRDefault="00CE35B8" w:rsidP="00CE35B8">
      <w:pPr>
        <w:pStyle w:val="NoSpacing"/>
        <w:jc w:val="center"/>
        <w:rPr>
          <w:rFonts w:ascii="Times New Roman" w:hAnsi="Times New Roman" w:cs="Times New Roman"/>
          <w:b/>
          <w:sz w:val="24"/>
          <w:szCs w:val="24"/>
          <w:lang w:eastAsia="en-GB"/>
        </w:rPr>
      </w:pPr>
      <w:bookmarkStart w:id="0" w:name="_GoBack"/>
      <w:bookmarkEnd w:id="0"/>
      <w:r w:rsidRPr="00CE35B8">
        <w:rPr>
          <w:rFonts w:ascii="Times New Roman" w:hAnsi="Times New Roman" w:cs="Times New Roman"/>
          <w:b/>
          <w:sz w:val="24"/>
          <w:szCs w:val="24"/>
          <w:lang w:eastAsia="en-GB"/>
        </w:rPr>
        <w:t>Foundations of Data Analysis and Reporting</w:t>
      </w:r>
    </w:p>
    <w:p w14:paraId="41FF5E60" w14:textId="77777777" w:rsidR="00CE35B8" w:rsidRPr="00CE35B8" w:rsidRDefault="00CE35B8" w:rsidP="00CE35B8">
      <w:pPr>
        <w:pStyle w:val="NoSpacing"/>
        <w:jc w:val="center"/>
        <w:rPr>
          <w:rFonts w:ascii="Times New Roman" w:hAnsi="Times New Roman" w:cs="Times New Roman"/>
          <w:b/>
          <w:sz w:val="24"/>
          <w:szCs w:val="24"/>
          <w:lang w:eastAsia="en-GB"/>
        </w:rPr>
      </w:pPr>
      <w:r w:rsidRPr="00CE35B8">
        <w:rPr>
          <w:rFonts w:ascii="Times New Roman" w:hAnsi="Times New Roman" w:cs="Times New Roman"/>
          <w:b/>
          <w:sz w:val="24"/>
          <w:szCs w:val="24"/>
          <w:lang w:eastAsia="en-GB"/>
        </w:rPr>
        <w:t>Quantitative Data Analysis Assignment</w:t>
      </w:r>
    </w:p>
    <w:p w14:paraId="7CD46E79" w14:textId="77777777" w:rsidR="00A92053" w:rsidRPr="00CE35B8" w:rsidRDefault="005E72CC">
      <w:pPr>
        <w:rPr>
          <w:rFonts w:ascii="Times New Roman" w:hAnsi="Times New Roman" w:cs="Times New Roman"/>
          <w:sz w:val="24"/>
          <w:szCs w:val="24"/>
        </w:rPr>
      </w:pPr>
    </w:p>
    <w:p w14:paraId="7C9F23D8" w14:textId="77777777" w:rsidR="00173160" w:rsidRDefault="00173160" w:rsidP="00673F02">
      <w:pPr>
        <w:spacing w:before="120" w:after="0" w:line="360" w:lineRule="auto"/>
        <w:rPr>
          <w:rFonts w:ascii="Times New Roman" w:hAnsi="Times New Roman" w:cs="Times New Roman"/>
          <w:sz w:val="24"/>
          <w:szCs w:val="24"/>
        </w:rPr>
      </w:pPr>
      <w:r w:rsidRPr="00CE35B8">
        <w:rPr>
          <w:rFonts w:ascii="Times New Roman" w:hAnsi="Times New Roman" w:cs="Times New Roman"/>
          <w:sz w:val="24"/>
          <w:szCs w:val="24"/>
        </w:rPr>
        <w:t>Introduction of new lines (e.g., Coca Cola light, Colgate toothpaste for children) or brands (e.g., financial services by Sainsbury, men’s grooming by Harley Davidson) are widely adopted extension strategies.  Compared to single brand strategies collaborations between two or more brands represent an alternative strategy</w:t>
      </w:r>
      <w:r>
        <w:rPr>
          <w:rFonts w:ascii="Times New Roman" w:hAnsi="Times New Roman" w:cs="Times New Roman"/>
          <w:sz w:val="24"/>
          <w:szCs w:val="24"/>
        </w:rPr>
        <w:t xml:space="preserve"> </w:t>
      </w:r>
      <w:r w:rsidRPr="00A536E4">
        <w:rPr>
          <w:rFonts w:ascii="Times New Roman" w:hAnsi="Times New Roman" w:cs="Times New Roman"/>
          <w:sz w:val="24"/>
          <w:szCs w:val="24"/>
        </w:rPr>
        <w:t xml:space="preserve">designed to take advantage of complementarities and </w:t>
      </w:r>
      <w:r w:rsidRPr="00267101">
        <w:rPr>
          <w:rFonts w:ascii="Times New Roman" w:hAnsi="Times New Roman" w:cs="Times New Roman"/>
          <w:sz w:val="24"/>
          <w:szCs w:val="24"/>
        </w:rPr>
        <w:t xml:space="preserve">inter-brand synergies.  Probably the most widely quoted example is </w:t>
      </w:r>
      <w:r w:rsidRPr="005B0A9A">
        <w:rPr>
          <w:rFonts w:ascii="Times New Roman" w:hAnsi="Times New Roman" w:cs="Times New Roman"/>
          <w:sz w:val="24"/>
          <w:szCs w:val="24"/>
        </w:rPr>
        <w:t>between Dell and Intel while recent efforts include Apple and Nike (Apple Watch Nike+) and GoPro and Red Bull (</w:t>
      </w:r>
      <w:proofErr w:type="spellStart"/>
      <w:proofErr w:type="gramStart"/>
      <w:r w:rsidRPr="005B0A9A">
        <w:rPr>
          <w:rFonts w:ascii="Times New Roman" w:hAnsi="Times New Roman" w:cs="Times New Roman"/>
          <w:sz w:val="24"/>
          <w:szCs w:val="24"/>
        </w:rPr>
        <w:t>GoPro:Red</w:t>
      </w:r>
      <w:proofErr w:type="spellEnd"/>
      <w:proofErr w:type="gramEnd"/>
      <w:r w:rsidRPr="005B0A9A">
        <w:rPr>
          <w:rFonts w:ascii="Times New Roman" w:hAnsi="Times New Roman" w:cs="Times New Roman"/>
          <w:sz w:val="24"/>
          <w:szCs w:val="24"/>
        </w:rPr>
        <w:t xml:space="preserve"> Bull Stratos).</w:t>
      </w:r>
      <w:r>
        <w:rPr>
          <w:rFonts w:ascii="Times New Roman" w:hAnsi="Times New Roman" w:cs="Times New Roman"/>
          <w:sz w:val="24"/>
          <w:szCs w:val="24"/>
        </w:rPr>
        <w:t xml:space="preserve">  According to </w:t>
      </w:r>
      <w:proofErr w:type="spellStart"/>
      <w:r w:rsidRPr="005B0A9A">
        <w:rPr>
          <w:rFonts w:ascii="Times New Roman" w:hAnsi="Times New Roman" w:cs="Times New Roman"/>
          <w:sz w:val="24"/>
          <w:szCs w:val="24"/>
        </w:rPr>
        <w:t>Simonin</w:t>
      </w:r>
      <w:proofErr w:type="spellEnd"/>
      <w:r w:rsidRPr="005B0A9A">
        <w:rPr>
          <w:rFonts w:ascii="Times New Roman" w:hAnsi="Times New Roman" w:cs="Times New Roman"/>
          <w:sz w:val="24"/>
          <w:szCs w:val="24"/>
        </w:rPr>
        <w:t xml:space="preserve"> and Ruth (1988, p. 30), </w:t>
      </w:r>
      <w:r>
        <w:rPr>
          <w:rFonts w:ascii="Times New Roman" w:hAnsi="Times New Roman" w:cs="Times New Roman"/>
          <w:sz w:val="24"/>
          <w:szCs w:val="24"/>
        </w:rPr>
        <w:t xml:space="preserve">brand alliances </w:t>
      </w:r>
      <w:r w:rsidRPr="005B0A9A">
        <w:rPr>
          <w:rFonts w:ascii="Times New Roman" w:hAnsi="Times New Roman" w:cs="Times New Roman"/>
          <w:sz w:val="24"/>
          <w:szCs w:val="24"/>
        </w:rPr>
        <w:t>represent ‘the short- or long-term association or combination of two or more individual brands, products, and/or other distinctive proprietary assets.’</w:t>
      </w:r>
    </w:p>
    <w:p w14:paraId="002F1A78" w14:textId="77777777" w:rsidR="00173160" w:rsidRDefault="00173160" w:rsidP="00673F02">
      <w:pPr>
        <w:spacing w:before="120" w:after="0" w:line="360" w:lineRule="auto"/>
        <w:rPr>
          <w:rFonts w:ascii="Times New Roman" w:hAnsi="Times New Roman" w:cs="Times New Roman"/>
          <w:color w:val="000000"/>
          <w:sz w:val="24"/>
          <w:szCs w:val="24"/>
        </w:rPr>
      </w:pPr>
      <w:r>
        <w:rPr>
          <w:rFonts w:ascii="Times New Roman" w:hAnsi="Times New Roman" w:cs="Times New Roman"/>
          <w:sz w:val="24"/>
          <w:szCs w:val="24"/>
        </w:rPr>
        <w:t xml:space="preserve">Seminal research by </w:t>
      </w:r>
      <w:proofErr w:type="spellStart"/>
      <w:r>
        <w:rPr>
          <w:rFonts w:ascii="Times New Roman" w:hAnsi="Times New Roman" w:cs="Times New Roman"/>
          <w:sz w:val="24"/>
          <w:szCs w:val="24"/>
        </w:rPr>
        <w:t>Simonin</w:t>
      </w:r>
      <w:proofErr w:type="spellEnd"/>
      <w:r>
        <w:rPr>
          <w:rFonts w:ascii="Times New Roman" w:hAnsi="Times New Roman" w:cs="Times New Roman"/>
          <w:sz w:val="24"/>
          <w:szCs w:val="24"/>
        </w:rPr>
        <w:t xml:space="preserve"> and Ruth (1998) identified attitudes towards the parent (or collaborating) brands, perceptions of product fit (functional similarity) and brand fit (image similarity) between the parent brands to be significant determinants of evaluations of brand alliances.  Unlike extant research that considers brand fit to be a single variable a study is carried out that partitions brand fit into</w:t>
      </w:r>
      <w:r w:rsidR="00BF57A6">
        <w:rPr>
          <w:rFonts w:ascii="Times New Roman" w:hAnsi="Times New Roman" w:cs="Times New Roman"/>
          <w:sz w:val="24"/>
          <w:szCs w:val="24"/>
        </w:rPr>
        <w:t xml:space="preserve"> the following five types</w:t>
      </w:r>
      <w:r>
        <w:rPr>
          <w:rFonts w:ascii="Times New Roman" w:hAnsi="Times New Roman" w:cs="Times New Roman"/>
          <w:sz w:val="24"/>
          <w:szCs w:val="24"/>
        </w:rPr>
        <w:t xml:space="preserve">: </w:t>
      </w:r>
      <w:r w:rsidRPr="005B0A9A">
        <w:rPr>
          <w:rFonts w:ascii="Times New Roman" w:hAnsi="Times New Roman" w:cs="Times New Roman"/>
          <w:sz w:val="24"/>
          <w:szCs w:val="24"/>
        </w:rPr>
        <w:t xml:space="preserve">economic fit </w:t>
      </w:r>
      <w:r>
        <w:rPr>
          <w:rFonts w:ascii="Times New Roman" w:hAnsi="Times New Roman" w:cs="Times New Roman"/>
          <w:sz w:val="24"/>
          <w:szCs w:val="24"/>
        </w:rPr>
        <w:t>(</w:t>
      </w:r>
      <w:r w:rsidRPr="005B0A9A">
        <w:rPr>
          <w:rFonts w:ascii="Times New Roman" w:hAnsi="Times New Roman" w:cs="Times New Roman"/>
          <w:sz w:val="24"/>
          <w:szCs w:val="24"/>
        </w:rPr>
        <w:t xml:space="preserve">fit in </w:t>
      </w:r>
      <w:r w:rsidRPr="005B0A9A">
        <w:rPr>
          <w:rFonts w:ascii="Times New Roman" w:hAnsi="Times New Roman" w:cs="Times New Roman"/>
          <w:color w:val="000000"/>
          <w:sz w:val="24"/>
          <w:szCs w:val="24"/>
        </w:rPr>
        <w:t>terms of perceived price and value for money</w:t>
      </w:r>
      <w:r>
        <w:rPr>
          <w:rFonts w:ascii="Times New Roman" w:hAnsi="Times New Roman" w:cs="Times New Roman"/>
          <w:color w:val="000000"/>
          <w:sz w:val="24"/>
          <w:szCs w:val="24"/>
        </w:rPr>
        <w:t>)</w:t>
      </w:r>
      <w:r w:rsidRPr="005B0A9A">
        <w:rPr>
          <w:rFonts w:ascii="Times New Roman" w:hAnsi="Times New Roman" w:cs="Times New Roman"/>
          <w:color w:val="000000"/>
          <w:sz w:val="24"/>
          <w:szCs w:val="24"/>
        </w:rPr>
        <w:t>, symbolic</w:t>
      </w:r>
      <w:r w:rsidRPr="009A1EF1">
        <w:rPr>
          <w:rFonts w:ascii="Times New Roman" w:hAnsi="Times New Roman" w:cs="Times New Roman"/>
          <w:color w:val="000000"/>
          <w:sz w:val="24"/>
          <w:szCs w:val="24"/>
        </w:rPr>
        <w:t xml:space="preserve"> fit </w:t>
      </w:r>
      <w:r>
        <w:rPr>
          <w:rFonts w:ascii="Times New Roman" w:hAnsi="Times New Roman" w:cs="Times New Roman"/>
          <w:color w:val="000000"/>
          <w:sz w:val="24"/>
          <w:szCs w:val="24"/>
        </w:rPr>
        <w:t>(</w:t>
      </w:r>
      <w:r w:rsidRPr="009A1EF1">
        <w:rPr>
          <w:rFonts w:ascii="Times New Roman" w:hAnsi="Times New Roman" w:cs="Times New Roman"/>
          <w:color w:val="000000"/>
          <w:sz w:val="24"/>
          <w:szCs w:val="24"/>
        </w:rPr>
        <w:t>benefits resultin</w:t>
      </w:r>
      <w:r>
        <w:rPr>
          <w:rFonts w:ascii="Times New Roman" w:hAnsi="Times New Roman" w:cs="Times New Roman"/>
          <w:color w:val="000000"/>
          <w:sz w:val="24"/>
          <w:szCs w:val="24"/>
        </w:rPr>
        <w:t>g from the possession of a brand)</w:t>
      </w:r>
      <w:r w:rsidRPr="009A1EF1">
        <w:rPr>
          <w:rFonts w:ascii="Times New Roman" w:hAnsi="Times New Roman" w:cs="Times New Roman"/>
          <w:color w:val="000000"/>
          <w:sz w:val="24"/>
          <w:szCs w:val="24"/>
        </w:rPr>
        <w:t xml:space="preserve">, sensory fit </w:t>
      </w:r>
      <w:r>
        <w:rPr>
          <w:rFonts w:ascii="Times New Roman" w:hAnsi="Times New Roman" w:cs="Times New Roman"/>
          <w:color w:val="000000"/>
          <w:sz w:val="24"/>
          <w:szCs w:val="24"/>
        </w:rPr>
        <w:t>(</w:t>
      </w:r>
      <w:r w:rsidRPr="009A1EF1">
        <w:rPr>
          <w:rFonts w:ascii="Times New Roman" w:hAnsi="Times New Roman" w:cs="Times New Roman"/>
          <w:color w:val="000000"/>
          <w:sz w:val="24"/>
          <w:szCs w:val="24"/>
        </w:rPr>
        <w:t>feelings towards a brand</w:t>
      </w:r>
      <w:r>
        <w:rPr>
          <w:rFonts w:ascii="Times New Roman" w:hAnsi="Times New Roman" w:cs="Times New Roman"/>
          <w:color w:val="000000"/>
          <w:sz w:val="24"/>
          <w:szCs w:val="24"/>
        </w:rPr>
        <w:t>)</w:t>
      </w:r>
      <w:r w:rsidRPr="009A1EF1">
        <w:rPr>
          <w:rFonts w:ascii="Times New Roman" w:hAnsi="Times New Roman" w:cs="Times New Roman"/>
          <w:color w:val="000000"/>
          <w:sz w:val="24"/>
          <w:szCs w:val="24"/>
        </w:rPr>
        <w:t xml:space="preserve">, futuristic fit </w:t>
      </w:r>
      <w:r>
        <w:rPr>
          <w:rFonts w:ascii="Times New Roman" w:hAnsi="Times New Roman" w:cs="Times New Roman"/>
          <w:color w:val="000000"/>
          <w:sz w:val="24"/>
          <w:szCs w:val="24"/>
        </w:rPr>
        <w:t>(</w:t>
      </w:r>
      <w:r w:rsidRPr="009A1EF1">
        <w:rPr>
          <w:rFonts w:ascii="Times New Roman" w:hAnsi="Times New Roman" w:cs="Times New Roman"/>
          <w:color w:val="000000"/>
          <w:sz w:val="24"/>
          <w:szCs w:val="24"/>
        </w:rPr>
        <w:t>technological and design aspects of a brand</w:t>
      </w:r>
      <w:r>
        <w:rPr>
          <w:rFonts w:ascii="Times New Roman" w:hAnsi="Times New Roman" w:cs="Times New Roman"/>
          <w:color w:val="000000"/>
          <w:sz w:val="24"/>
          <w:szCs w:val="24"/>
        </w:rPr>
        <w:t>),</w:t>
      </w:r>
      <w:r w:rsidRPr="009A1EF1">
        <w:rPr>
          <w:rFonts w:ascii="Times New Roman" w:hAnsi="Times New Roman" w:cs="Times New Roman"/>
          <w:color w:val="000000"/>
          <w:sz w:val="24"/>
          <w:szCs w:val="24"/>
        </w:rPr>
        <w:t xml:space="preserve"> and utilitarian fit </w:t>
      </w:r>
      <w:r>
        <w:rPr>
          <w:rFonts w:ascii="Times New Roman" w:hAnsi="Times New Roman" w:cs="Times New Roman"/>
          <w:color w:val="000000"/>
          <w:sz w:val="24"/>
          <w:szCs w:val="24"/>
        </w:rPr>
        <w:t>(qu</w:t>
      </w:r>
      <w:r w:rsidRPr="009A1EF1">
        <w:rPr>
          <w:rFonts w:ascii="Times New Roman" w:hAnsi="Times New Roman" w:cs="Times New Roman"/>
          <w:color w:val="000000"/>
          <w:sz w:val="24"/>
          <w:szCs w:val="24"/>
        </w:rPr>
        <w:t>ality of a brand</w:t>
      </w:r>
      <w:r>
        <w:rPr>
          <w:rFonts w:ascii="Times New Roman" w:hAnsi="Times New Roman" w:cs="Times New Roman"/>
          <w:color w:val="000000"/>
          <w:sz w:val="24"/>
          <w:szCs w:val="24"/>
        </w:rPr>
        <w:t>).</w:t>
      </w:r>
    </w:p>
    <w:p w14:paraId="2A1730F5" w14:textId="77777777" w:rsidR="00173160" w:rsidRDefault="00173160" w:rsidP="00673F02">
      <w:pPr>
        <w:spacing w:before="120" w:after="0" w:line="360" w:lineRule="auto"/>
        <w:rPr>
          <w:rFonts w:ascii="Times New Roman" w:hAnsi="Times New Roman" w:cs="Times New Roman"/>
          <w:sz w:val="24"/>
          <w:szCs w:val="24"/>
        </w:rPr>
      </w:pPr>
      <w:r>
        <w:rPr>
          <w:rFonts w:ascii="Times New Roman" w:hAnsi="Times New Roman" w:cs="Times New Roman"/>
          <w:color w:val="000000"/>
          <w:sz w:val="24"/>
          <w:szCs w:val="24"/>
        </w:rPr>
        <w:t xml:space="preserve">Using an electronic cross sectional survey data are collected from a random sample of UK consumers on the below </w:t>
      </w:r>
      <w:r w:rsidR="004D402D">
        <w:rPr>
          <w:rFonts w:ascii="Times New Roman" w:hAnsi="Times New Roman" w:cs="Times New Roman"/>
          <w:color w:val="000000"/>
          <w:sz w:val="24"/>
          <w:szCs w:val="24"/>
        </w:rPr>
        <w:t>three</w:t>
      </w:r>
      <w:r>
        <w:rPr>
          <w:rFonts w:ascii="Times New Roman" w:hAnsi="Times New Roman" w:cs="Times New Roman"/>
          <w:color w:val="000000"/>
          <w:sz w:val="24"/>
          <w:szCs w:val="24"/>
        </w:rPr>
        <w:t xml:space="preserve"> brand alliances.  </w:t>
      </w:r>
      <w:proofErr w:type="spellStart"/>
      <w:r>
        <w:rPr>
          <w:rFonts w:ascii="Times New Roman" w:hAnsi="Times New Roman" w:cs="Times New Roman"/>
          <w:color w:val="000000"/>
          <w:sz w:val="24"/>
          <w:szCs w:val="24"/>
        </w:rPr>
        <w:t>BA_BF.sav</w:t>
      </w:r>
      <w:proofErr w:type="spellEnd"/>
      <w:r>
        <w:rPr>
          <w:rFonts w:ascii="Times New Roman" w:hAnsi="Times New Roman" w:cs="Times New Roman"/>
          <w:color w:val="000000"/>
          <w:sz w:val="24"/>
          <w:szCs w:val="24"/>
        </w:rPr>
        <w:t xml:space="preserve"> contains </w:t>
      </w:r>
      <w:r w:rsidR="00BF57A6">
        <w:rPr>
          <w:rFonts w:ascii="Times New Roman" w:hAnsi="Times New Roman" w:cs="Times New Roman"/>
          <w:color w:val="000000"/>
          <w:sz w:val="24"/>
          <w:szCs w:val="24"/>
        </w:rPr>
        <w:t xml:space="preserve">data collected from 312 respondents </w:t>
      </w:r>
      <w:r w:rsidR="00673F02">
        <w:rPr>
          <w:rFonts w:ascii="Times New Roman" w:hAnsi="Times New Roman" w:cs="Times New Roman"/>
          <w:color w:val="000000"/>
          <w:sz w:val="24"/>
          <w:szCs w:val="24"/>
        </w:rPr>
        <w:t>and specification of the variables.</w:t>
      </w:r>
    </w:p>
    <w:tbl>
      <w:tblPr>
        <w:tblStyle w:val="TableGrid"/>
        <w:tblW w:w="0" w:type="auto"/>
        <w:tblLook w:val="04A0" w:firstRow="1" w:lastRow="0" w:firstColumn="1" w:lastColumn="0" w:noHBand="0" w:noVBand="1"/>
      </w:tblPr>
      <w:tblGrid>
        <w:gridCol w:w="2472"/>
        <w:gridCol w:w="2472"/>
        <w:gridCol w:w="2472"/>
      </w:tblGrid>
      <w:tr w:rsidR="00D31DBB" w14:paraId="58C651A0" w14:textId="77777777" w:rsidTr="00D31DBB">
        <w:tc>
          <w:tcPr>
            <w:tcW w:w="2472" w:type="dxa"/>
          </w:tcPr>
          <w:p w14:paraId="56BDE5CB" w14:textId="77777777" w:rsidR="00D31DBB" w:rsidRDefault="00D31DBB">
            <w:r w:rsidRPr="00173160">
              <w:rPr>
                <w:noProof/>
                <w:lang w:eastAsia="en-GB"/>
              </w:rPr>
              <w:drawing>
                <wp:inline distT="0" distB="0" distL="0" distR="0" wp14:anchorId="405DDC61" wp14:editId="6BDC38D2">
                  <wp:extent cx="1432800" cy="1008000"/>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32800" cy="1008000"/>
                          </a:xfrm>
                          <a:prstGeom prst="rect">
                            <a:avLst/>
                          </a:prstGeom>
                          <a:noFill/>
                          <a:ln>
                            <a:noFill/>
                          </a:ln>
                        </pic:spPr>
                      </pic:pic>
                    </a:graphicData>
                  </a:graphic>
                </wp:inline>
              </w:drawing>
            </w:r>
          </w:p>
        </w:tc>
        <w:tc>
          <w:tcPr>
            <w:tcW w:w="2472" w:type="dxa"/>
          </w:tcPr>
          <w:p w14:paraId="4E258D37" w14:textId="77777777" w:rsidR="00D31DBB" w:rsidRDefault="00D31DBB">
            <w:r w:rsidRPr="00173160">
              <w:rPr>
                <w:noProof/>
                <w:lang w:eastAsia="en-GB"/>
              </w:rPr>
              <w:drawing>
                <wp:inline distT="0" distB="0" distL="0" distR="0" wp14:anchorId="7A7CCA58" wp14:editId="206B8E21">
                  <wp:extent cx="1432800" cy="100800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32800" cy="1008000"/>
                          </a:xfrm>
                          <a:prstGeom prst="rect">
                            <a:avLst/>
                          </a:prstGeom>
                          <a:noFill/>
                          <a:ln>
                            <a:noFill/>
                          </a:ln>
                        </pic:spPr>
                      </pic:pic>
                    </a:graphicData>
                  </a:graphic>
                </wp:inline>
              </w:drawing>
            </w:r>
          </w:p>
        </w:tc>
        <w:tc>
          <w:tcPr>
            <w:tcW w:w="2472" w:type="dxa"/>
          </w:tcPr>
          <w:p w14:paraId="11A7431C" w14:textId="77777777" w:rsidR="00D31DBB" w:rsidRDefault="00D31DBB">
            <w:r w:rsidRPr="00173160">
              <w:rPr>
                <w:noProof/>
                <w:lang w:eastAsia="en-GB"/>
              </w:rPr>
              <w:drawing>
                <wp:inline distT="0" distB="0" distL="0" distR="0" wp14:anchorId="59383AB7" wp14:editId="5D315732">
                  <wp:extent cx="1432800" cy="1008000"/>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2800" cy="1008000"/>
                          </a:xfrm>
                          <a:prstGeom prst="rect">
                            <a:avLst/>
                          </a:prstGeom>
                          <a:noFill/>
                          <a:ln>
                            <a:noFill/>
                          </a:ln>
                        </pic:spPr>
                      </pic:pic>
                    </a:graphicData>
                  </a:graphic>
                </wp:inline>
              </w:drawing>
            </w:r>
          </w:p>
        </w:tc>
      </w:tr>
    </w:tbl>
    <w:p w14:paraId="4B3659C4" w14:textId="77777777" w:rsidR="00673F02" w:rsidRDefault="00673F02" w:rsidP="00173160">
      <w:pPr>
        <w:spacing w:before="120" w:after="0" w:line="360" w:lineRule="auto"/>
        <w:ind w:firstLine="284"/>
        <w:rPr>
          <w:rFonts w:ascii="Times New Roman" w:hAnsi="Times New Roman" w:cs="Times New Roman"/>
          <w:color w:val="000000"/>
          <w:sz w:val="24"/>
          <w:szCs w:val="24"/>
        </w:rPr>
      </w:pPr>
    </w:p>
    <w:p w14:paraId="7F1E8A98" w14:textId="77777777" w:rsidR="00BF57A6" w:rsidRDefault="00BF57A6" w:rsidP="00173160">
      <w:pPr>
        <w:spacing w:before="120" w:after="0" w:line="360" w:lineRule="auto"/>
        <w:ind w:firstLine="284"/>
        <w:rPr>
          <w:rFonts w:ascii="Times New Roman" w:hAnsi="Times New Roman" w:cs="Times New Roman"/>
          <w:color w:val="000000"/>
          <w:sz w:val="24"/>
          <w:szCs w:val="24"/>
        </w:rPr>
      </w:pPr>
    </w:p>
    <w:p w14:paraId="51B7D39E" w14:textId="77777777" w:rsidR="00BF57A6" w:rsidRDefault="00BF57A6" w:rsidP="00173160">
      <w:pPr>
        <w:spacing w:before="120" w:after="0" w:line="360" w:lineRule="auto"/>
        <w:ind w:firstLine="284"/>
        <w:rPr>
          <w:rFonts w:ascii="Times New Roman" w:hAnsi="Times New Roman" w:cs="Times New Roman"/>
          <w:color w:val="000000"/>
          <w:sz w:val="24"/>
          <w:szCs w:val="24"/>
        </w:rPr>
      </w:pPr>
    </w:p>
    <w:p w14:paraId="143E2B8B" w14:textId="77777777" w:rsidR="00BF57A6" w:rsidRDefault="00BF57A6" w:rsidP="00173160">
      <w:pPr>
        <w:spacing w:before="120" w:after="0" w:line="360" w:lineRule="auto"/>
        <w:ind w:firstLine="284"/>
        <w:rPr>
          <w:rFonts w:ascii="Times New Roman" w:hAnsi="Times New Roman" w:cs="Times New Roman"/>
          <w:color w:val="000000"/>
          <w:sz w:val="24"/>
          <w:szCs w:val="24"/>
        </w:rPr>
      </w:pPr>
    </w:p>
    <w:p w14:paraId="3019307D" w14:textId="77777777" w:rsidR="00BF57A6" w:rsidRDefault="00BF57A6" w:rsidP="00173160">
      <w:pPr>
        <w:spacing w:before="120" w:after="0" w:line="360" w:lineRule="auto"/>
        <w:ind w:firstLine="284"/>
        <w:rPr>
          <w:rFonts w:ascii="Times New Roman" w:hAnsi="Times New Roman" w:cs="Times New Roman"/>
          <w:color w:val="000000"/>
          <w:sz w:val="24"/>
          <w:szCs w:val="24"/>
        </w:rPr>
      </w:pPr>
    </w:p>
    <w:p w14:paraId="5165FFB4" w14:textId="77777777" w:rsidR="00673F02" w:rsidRDefault="00673F02" w:rsidP="00673F02">
      <w:pPr>
        <w:spacing w:before="120"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You are required to –</w:t>
      </w:r>
    </w:p>
    <w:p w14:paraId="510F837E" w14:textId="77777777" w:rsidR="00673F02" w:rsidRDefault="00CE35B8" w:rsidP="00673F02">
      <w:pPr>
        <w:pStyle w:val="ListParagraph"/>
        <w:numPr>
          <w:ilvl w:val="0"/>
          <w:numId w:val="1"/>
        </w:numPr>
        <w:spacing w:before="120"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Part 1 - </w:t>
      </w:r>
      <w:r w:rsidR="00673F02">
        <w:rPr>
          <w:rFonts w:ascii="Times New Roman" w:hAnsi="Times New Roman" w:cs="Times New Roman"/>
          <w:color w:val="000000"/>
          <w:sz w:val="24"/>
          <w:szCs w:val="24"/>
        </w:rPr>
        <w:t xml:space="preserve">Comment on the summary statistics, including the main distribution characteristics, of the </w:t>
      </w:r>
      <w:proofErr w:type="spellStart"/>
      <w:r w:rsidR="00673F02">
        <w:rPr>
          <w:rFonts w:ascii="Times New Roman" w:hAnsi="Times New Roman" w:cs="Times New Roman"/>
          <w:color w:val="000000"/>
          <w:sz w:val="24"/>
          <w:szCs w:val="24"/>
        </w:rPr>
        <w:t>Evaluation_AB</w:t>
      </w:r>
      <w:proofErr w:type="spellEnd"/>
      <w:r w:rsidR="00BF57A6">
        <w:rPr>
          <w:rFonts w:ascii="Times New Roman" w:hAnsi="Times New Roman" w:cs="Times New Roman"/>
          <w:color w:val="000000"/>
          <w:sz w:val="24"/>
          <w:szCs w:val="24"/>
        </w:rPr>
        <w:t xml:space="preserve"> variable.</w:t>
      </w:r>
    </w:p>
    <w:p w14:paraId="5B345037" w14:textId="77777777" w:rsidR="00CE35B8" w:rsidRDefault="00CE35B8" w:rsidP="008A1983">
      <w:pPr>
        <w:pStyle w:val="ListParagraph"/>
        <w:numPr>
          <w:ilvl w:val="0"/>
          <w:numId w:val="1"/>
        </w:numPr>
        <w:spacing w:before="120"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Part 2 – </w:t>
      </w:r>
    </w:p>
    <w:p w14:paraId="00F626D9" w14:textId="77777777" w:rsidR="00CE35B8" w:rsidRDefault="00673F02" w:rsidP="00CE35B8">
      <w:pPr>
        <w:pStyle w:val="ListParagraph"/>
        <w:numPr>
          <w:ilvl w:val="1"/>
          <w:numId w:val="1"/>
        </w:numPr>
        <w:spacing w:before="120" w:after="0" w:line="360" w:lineRule="auto"/>
        <w:rPr>
          <w:rFonts w:ascii="Times New Roman" w:hAnsi="Times New Roman" w:cs="Times New Roman"/>
          <w:color w:val="000000"/>
          <w:sz w:val="24"/>
          <w:szCs w:val="24"/>
        </w:rPr>
      </w:pPr>
      <w:r w:rsidRPr="00673F02">
        <w:rPr>
          <w:rFonts w:ascii="Times New Roman" w:hAnsi="Times New Roman" w:cs="Times New Roman"/>
          <w:color w:val="000000"/>
          <w:sz w:val="24"/>
          <w:szCs w:val="24"/>
        </w:rPr>
        <w:t xml:space="preserve">Determine whether the expectation that female respondents </w:t>
      </w:r>
      <w:r w:rsidR="00BF57A6">
        <w:rPr>
          <w:rFonts w:ascii="Times New Roman" w:hAnsi="Times New Roman" w:cs="Times New Roman"/>
          <w:color w:val="000000"/>
          <w:sz w:val="24"/>
          <w:szCs w:val="24"/>
        </w:rPr>
        <w:t xml:space="preserve">have </w:t>
      </w:r>
      <w:r w:rsidRPr="00673F02">
        <w:rPr>
          <w:rFonts w:ascii="Times New Roman" w:hAnsi="Times New Roman" w:cs="Times New Roman"/>
          <w:color w:val="000000"/>
          <w:sz w:val="24"/>
          <w:szCs w:val="24"/>
        </w:rPr>
        <w:t>evaluate</w:t>
      </w:r>
      <w:r w:rsidR="00BF57A6">
        <w:rPr>
          <w:rFonts w:ascii="Times New Roman" w:hAnsi="Times New Roman" w:cs="Times New Roman"/>
          <w:color w:val="000000"/>
          <w:sz w:val="24"/>
          <w:szCs w:val="24"/>
        </w:rPr>
        <w:t>d</w:t>
      </w:r>
      <w:r w:rsidRPr="00673F02">
        <w:rPr>
          <w:rFonts w:ascii="Times New Roman" w:hAnsi="Times New Roman" w:cs="Times New Roman"/>
          <w:color w:val="000000"/>
          <w:sz w:val="24"/>
          <w:szCs w:val="24"/>
        </w:rPr>
        <w:t xml:space="preserve"> the brand alliance between </w:t>
      </w:r>
      <w:proofErr w:type="spellStart"/>
      <w:r w:rsidRPr="00673F02">
        <w:rPr>
          <w:rFonts w:ascii="Times New Roman" w:hAnsi="Times New Roman" w:cs="Times New Roman"/>
          <w:color w:val="000000"/>
          <w:sz w:val="24"/>
          <w:szCs w:val="24"/>
        </w:rPr>
        <w:t>htc</w:t>
      </w:r>
      <w:proofErr w:type="spellEnd"/>
      <w:r w:rsidRPr="00673F02">
        <w:rPr>
          <w:rFonts w:ascii="Times New Roman" w:hAnsi="Times New Roman" w:cs="Times New Roman"/>
          <w:color w:val="000000"/>
          <w:sz w:val="24"/>
          <w:szCs w:val="24"/>
        </w:rPr>
        <w:t xml:space="preserve"> and Swatch higher than male respondents is supported.</w:t>
      </w:r>
    </w:p>
    <w:p w14:paraId="7E3D16A3" w14:textId="77777777" w:rsidR="00673F02" w:rsidRPr="00CE35B8" w:rsidRDefault="00CE35B8" w:rsidP="00CE35B8">
      <w:pPr>
        <w:pStyle w:val="ListParagraph"/>
        <w:numPr>
          <w:ilvl w:val="1"/>
          <w:numId w:val="1"/>
        </w:numPr>
        <w:spacing w:before="120" w:after="0" w:line="360" w:lineRule="auto"/>
        <w:rPr>
          <w:rFonts w:ascii="Times New Roman" w:hAnsi="Times New Roman" w:cs="Times New Roman"/>
          <w:color w:val="000000"/>
          <w:sz w:val="24"/>
          <w:szCs w:val="24"/>
        </w:rPr>
      </w:pPr>
      <w:r w:rsidRPr="00CE35B8">
        <w:rPr>
          <w:rFonts w:ascii="Times New Roman" w:hAnsi="Times New Roman" w:cs="Times New Roman"/>
          <w:color w:val="000000"/>
          <w:sz w:val="24"/>
          <w:szCs w:val="24"/>
        </w:rPr>
        <w:t xml:space="preserve">Examine whether the data </w:t>
      </w:r>
      <w:r w:rsidR="00BF57A6">
        <w:rPr>
          <w:rFonts w:ascii="Times New Roman" w:hAnsi="Times New Roman" w:cs="Times New Roman"/>
          <w:color w:val="000000"/>
          <w:sz w:val="24"/>
          <w:szCs w:val="24"/>
        </w:rPr>
        <w:t xml:space="preserve">provides evidence of </w:t>
      </w:r>
      <w:r w:rsidRPr="00CE35B8">
        <w:rPr>
          <w:rFonts w:ascii="Times New Roman" w:hAnsi="Times New Roman" w:cs="Times New Roman"/>
          <w:color w:val="000000"/>
          <w:sz w:val="24"/>
          <w:szCs w:val="24"/>
        </w:rPr>
        <w:t>significant differences in the evaluations of the four brand alliances.</w:t>
      </w:r>
      <w:r w:rsidR="00BF57A6">
        <w:rPr>
          <w:rFonts w:ascii="Times New Roman" w:hAnsi="Times New Roman" w:cs="Times New Roman"/>
          <w:color w:val="000000"/>
          <w:sz w:val="24"/>
          <w:szCs w:val="24"/>
        </w:rPr>
        <w:t xml:space="preserve">  Comment on the pattern of any identified significant differences.</w:t>
      </w:r>
    </w:p>
    <w:p w14:paraId="089A7A2F" w14:textId="2DC533BC" w:rsidR="00CE35B8" w:rsidRDefault="00CE35B8" w:rsidP="008A1983">
      <w:pPr>
        <w:pStyle w:val="ListParagraph"/>
        <w:numPr>
          <w:ilvl w:val="0"/>
          <w:numId w:val="1"/>
        </w:numPr>
        <w:spacing w:before="120"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Part 3 - Using attitudes towards the two parent brands, product fit and the </w:t>
      </w:r>
      <w:r w:rsidR="00B17688">
        <w:rPr>
          <w:rFonts w:ascii="Times New Roman" w:hAnsi="Times New Roman" w:cs="Times New Roman"/>
          <w:color w:val="000000"/>
          <w:sz w:val="24"/>
          <w:szCs w:val="24"/>
        </w:rPr>
        <w:t>six</w:t>
      </w:r>
      <w:r>
        <w:rPr>
          <w:rFonts w:ascii="Times New Roman" w:hAnsi="Times New Roman" w:cs="Times New Roman"/>
          <w:color w:val="000000"/>
          <w:sz w:val="24"/>
          <w:szCs w:val="24"/>
        </w:rPr>
        <w:t>e types of brand fit as predictors develop the ‘best’ model to explain/predict evaluation of the brand alliance.</w:t>
      </w:r>
    </w:p>
    <w:p w14:paraId="294E0B9B" w14:textId="77777777" w:rsidR="00CE35B8" w:rsidRPr="00CE35B8" w:rsidRDefault="00CE35B8" w:rsidP="00CE35B8">
      <w:pPr>
        <w:spacing w:before="120" w:after="0" w:line="360" w:lineRule="auto"/>
        <w:rPr>
          <w:rFonts w:ascii="Times New Roman" w:hAnsi="Times New Roman" w:cs="Times New Roman"/>
          <w:color w:val="000000"/>
          <w:sz w:val="24"/>
          <w:szCs w:val="24"/>
        </w:rPr>
      </w:pPr>
    </w:p>
    <w:p w14:paraId="32200B6E" w14:textId="77777777" w:rsidR="00CE35B8" w:rsidRPr="00CE35B8" w:rsidRDefault="00CE35B8" w:rsidP="00CE35B8">
      <w:pPr>
        <w:spacing w:before="120" w:after="0" w:line="360" w:lineRule="auto"/>
        <w:rPr>
          <w:rStyle w:val="Emphasis"/>
          <w:rFonts w:ascii="Times New Roman" w:hAnsi="Times New Roman" w:cs="Times New Roman"/>
          <w:bCs/>
          <w:i w:val="0"/>
          <w:color w:val="111111"/>
          <w:sz w:val="24"/>
          <w:szCs w:val="24"/>
          <w:bdr w:val="none" w:sz="0" w:space="0" w:color="auto" w:frame="1"/>
          <w:shd w:val="clear" w:color="auto" w:fill="FFFFFF"/>
        </w:rPr>
      </w:pPr>
      <w:r w:rsidRPr="00CE35B8">
        <w:rPr>
          <w:rStyle w:val="Emphasis"/>
          <w:rFonts w:ascii="Times New Roman" w:hAnsi="Times New Roman" w:cs="Times New Roman"/>
          <w:b/>
          <w:bCs/>
          <w:color w:val="111111"/>
          <w:sz w:val="24"/>
          <w:szCs w:val="24"/>
          <w:bdr w:val="none" w:sz="0" w:space="0" w:color="auto" w:frame="1"/>
          <w:shd w:val="clear" w:color="auto" w:fill="FFFFFF"/>
        </w:rPr>
        <w:t>The focus must be on interpretation of results and clearly stating and explaini</w:t>
      </w:r>
      <w:r>
        <w:rPr>
          <w:rStyle w:val="Emphasis"/>
          <w:rFonts w:ascii="Times New Roman" w:hAnsi="Times New Roman" w:cs="Times New Roman"/>
          <w:b/>
          <w:bCs/>
          <w:color w:val="111111"/>
          <w:sz w:val="24"/>
          <w:szCs w:val="24"/>
          <w:bdr w:val="none" w:sz="0" w:space="0" w:color="auto" w:frame="1"/>
          <w:shd w:val="clear" w:color="auto" w:fill="FFFFFF"/>
        </w:rPr>
        <w:t xml:space="preserve">ng any underlying assumptions.  Formulae are not required! </w:t>
      </w:r>
      <w:r w:rsidRPr="00CE35B8">
        <w:rPr>
          <w:rStyle w:val="Emphasis"/>
          <w:rFonts w:ascii="Times New Roman" w:hAnsi="Times New Roman" w:cs="Times New Roman"/>
          <w:b/>
          <w:bCs/>
          <w:color w:val="111111"/>
          <w:sz w:val="24"/>
          <w:szCs w:val="24"/>
          <w:bdr w:val="none" w:sz="0" w:space="0" w:color="auto" w:frame="1"/>
          <w:shd w:val="clear" w:color="auto" w:fill="FFFFFF"/>
        </w:rPr>
        <w:t xml:space="preserve"> Avoid</w:t>
      </w:r>
      <w:r>
        <w:rPr>
          <w:rStyle w:val="Emphasis"/>
          <w:rFonts w:ascii="Times New Roman" w:hAnsi="Times New Roman" w:cs="Times New Roman"/>
          <w:b/>
          <w:bCs/>
          <w:color w:val="111111"/>
          <w:sz w:val="24"/>
          <w:szCs w:val="24"/>
          <w:bdr w:val="none" w:sz="0" w:space="0" w:color="auto" w:frame="1"/>
          <w:shd w:val="clear" w:color="auto" w:fill="FFFFFF"/>
        </w:rPr>
        <w:t xml:space="preserve"> </w:t>
      </w:r>
      <w:r w:rsidRPr="00CE35B8">
        <w:rPr>
          <w:rStyle w:val="Emphasis"/>
          <w:rFonts w:ascii="Times New Roman" w:hAnsi="Times New Roman" w:cs="Times New Roman"/>
          <w:b/>
          <w:bCs/>
          <w:color w:val="111111"/>
          <w:sz w:val="24"/>
          <w:szCs w:val="24"/>
          <w:bdr w:val="none" w:sz="0" w:space="0" w:color="auto" w:frame="1"/>
          <w:shd w:val="clear" w:color="auto" w:fill="FFFFFF"/>
        </w:rPr>
        <w:t xml:space="preserve">including irrelevant and unnecessary </w:t>
      </w:r>
      <w:r>
        <w:rPr>
          <w:rStyle w:val="Emphasis"/>
          <w:rFonts w:ascii="Times New Roman" w:hAnsi="Times New Roman" w:cs="Times New Roman"/>
          <w:b/>
          <w:bCs/>
          <w:color w:val="111111"/>
          <w:sz w:val="24"/>
          <w:szCs w:val="24"/>
          <w:bdr w:val="none" w:sz="0" w:space="0" w:color="auto" w:frame="1"/>
          <w:shd w:val="clear" w:color="auto" w:fill="FFFFFF"/>
        </w:rPr>
        <w:t xml:space="preserve">information in your assignment; </w:t>
      </w:r>
      <w:r w:rsidRPr="00CE35B8">
        <w:rPr>
          <w:rStyle w:val="Emphasis"/>
          <w:rFonts w:ascii="Times New Roman" w:hAnsi="Times New Roman" w:cs="Times New Roman"/>
          <w:b/>
          <w:bCs/>
          <w:color w:val="111111"/>
          <w:sz w:val="24"/>
          <w:szCs w:val="24"/>
          <w:bdr w:val="none" w:sz="0" w:space="0" w:color="auto" w:frame="1"/>
          <w:shd w:val="clear" w:color="auto" w:fill="FFFFFF"/>
        </w:rPr>
        <w:t>supporting information may be placed in appendices.</w:t>
      </w:r>
    </w:p>
    <w:p w14:paraId="126357CD" w14:textId="77777777" w:rsidR="00CE35B8" w:rsidRDefault="00CE35B8" w:rsidP="00CE35B8">
      <w:pPr>
        <w:spacing w:before="120" w:after="0" w:line="360" w:lineRule="auto"/>
        <w:rPr>
          <w:rStyle w:val="Emphasis"/>
          <w:rFonts w:ascii="Times New Roman" w:hAnsi="Times New Roman" w:cs="Times New Roman"/>
          <w:bCs/>
          <w:i w:val="0"/>
          <w:color w:val="111111"/>
          <w:sz w:val="24"/>
          <w:szCs w:val="24"/>
          <w:bdr w:val="none" w:sz="0" w:space="0" w:color="auto" w:frame="1"/>
          <w:shd w:val="clear" w:color="auto" w:fill="FFFFFF"/>
        </w:rPr>
      </w:pPr>
    </w:p>
    <w:p w14:paraId="082C08FA" w14:textId="77777777" w:rsidR="00BF57A6" w:rsidRDefault="00BF57A6" w:rsidP="00CE35B8">
      <w:pPr>
        <w:spacing w:before="120" w:after="0" w:line="360" w:lineRule="auto"/>
        <w:rPr>
          <w:rStyle w:val="Emphasis"/>
          <w:rFonts w:ascii="Times New Roman" w:hAnsi="Times New Roman" w:cs="Times New Roman"/>
          <w:bCs/>
          <w:i w:val="0"/>
          <w:color w:val="111111"/>
          <w:sz w:val="24"/>
          <w:szCs w:val="24"/>
          <w:bdr w:val="none" w:sz="0" w:space="0" w:color="auto" w:frame="1"/>
          <w:shd w:val="clear" w:color="auto" w:fill="FFFFFF"/>
        </w:rPr>
      </w:pPr>
    </w:p>
    <w:p w14:paraId="1C610676" w14:textId="77777777" w:rsidR="00BF57A6" w:rsidRDefault="00BF57A6" w:rsidP="00CE35B8">
      <w:pPr>
        <w:spacing w:before="120" w:after="0" w:line="360" w:lineRule="auto"/>
        <w:rPr>
          <w:rStyle w:val="Emphasis"/>
          <w:rFonts w:ascii="Times New Roman" w:hAnsi="Times New Roman" w:cs="Times New Roman"/>
          <w:bCs/>
          <w:i w:val="0"/>
          <w:color w:val="111111"/>
          <w:sz w:val="24"/>
          <w:szCs w:val="24"/>
          <w:bdr w:val="none" w:sz="0" w:space="0" w:color="auto" w:frame="1"/>
          <w:shd w:val="clear" w:color="auto" w:fill="FFFFFF"/>
        </w:rPr>
      </w:pPr>
      <w:r>
        <w:rPr>
          <w:rStyle w:val="Emphasis"/>
          <w:rFonts w:ascii="Times New Roman" w:hAnsi="Times New Roman" w:cs="Times New Roman"/>
          <w:bCs/>
          <w:i w:val="0"/>
          <w:color w:val="111111"/>
          <w:sz w:val="24"/>
          <w:szCs w:val="24"/>
          <w:bdr w:val="none" w:sz="0" w:space="0" w:color="auto" w:frame="1"/>
          <w:shd w:val="clear" w:color="auto" w:fill="FFFFFF"/>
        </w:rPr>
        <w:t>Reference:</w:t>
      </w:r>
    </w:p>
    <w:p w14:paraId="514193B7" w14:textId="77777777" w:rsidR="00BF57A6" w:rsidRPr="009C2932" w:rsidRDefault="00BF57A6" w:rsidP="00BF57A6">
      <w:pPr>
        <w:autoSpaceDE w:val="0"/>
        <w:autoSpaceDN w:val="0"/>
        <w:adjustRightInd w:val="0"/>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Simonin</w:t>
      </w:r>
      <w:proofErr w:type="spellEnd"/>
      <w:r>
        <w:rPr>
          <w:rFonts w:ascii="Times New Roman" w:hAnsi="Times New Roman" w:cs="Times New Roman"/>
          <w:sz w:val="24"/>
          <w:szCs w:val="24"/>
        </w:rPr>
        <w:t>, B. L.</w:t>
      </w:r>
      <w:r w:rsidRPr="009C2932">
        <w:rPr>
          <w:rFonts w:ascii="Times New Roman" w:hAnsi="Times New Roman" w:cs="Times New Roman"/>
          <w:sz w:val="24"/>
          <w:szCs w:val="24"/>
        </w:rPr>
        <w:t xml:space="preserve"> &amp; Ruth, J. A. (1998)</w:t>
      </w:r>
      <w:r>
        <w:rPr>
          <w:rFonts w:ascii="Times New Roman" w:hAnsi="Times New Roman" w:cs="Times New Roman"/>
          <w:sz w:val="24"/>
          <w:szCs w:val="24"/>
        </w:rPr>
        <w:t xml:space="preserve">, </w:t>
      </w:r>
      <w:r w:rsidRPr="009C2932">
        <w:rPr>
          <w:rFonts w:ascii="Times New Roman" w:hAnsi="Times New Roman" w:cs="Times New Roman"/>
          <w:sz w:val="24"/>
          <w:szCs w:val="24"/>
        </w:rPr>
        <w:t xml:space="preserve">Is a Company Known by the Company It Keeps? Assessing the </w:t>
      </w:r>
      <w:proofErr w:type="spellStart"/>
      <w:r w:rsidRPr="009C2932">
        <w:rPr>
          <w:rFonts w:ascii="Times New Roman" w:hAnsi="Times New Roman" w:cs="Times New Roman"/>
          <w:sz w:val="24"/>
          <w:szCs w:val="24"/>
        </w:rPr>
        <w:t>Spillover</w:t>
      </w:r>
      <w:proofErr w:type="spellEnd"/>
      <w:r w:rsidRPr="009C2932">
        <w:rPr>
          <w:rFonts w:ascii="Times New Roman" w:hAnsi="Times New Roman" w:cs="Times New Roman"/>
          <w:sz w:val="24"/>
          <w:szCs w:val="24"/>
        </w:rPr>
        <w:t xml:space="preserve"> Effects of Brand Alliances on Consumer Brand Attitudes. </w:t>
      </w:r>
      <w:r w:rsidRPr="009C2932">
        <w:rPr>
          <w:rFonts w:ascii="Times New Roman" w:hAnsi="Times New Roman" w:cs="Times New Roman"/>
          <w:i/>
          <w:iCs/>
          <w:sz w:val="24"/>
          <w:szCs w:val="24"/>
        </w:rPr>
        <w:t>Journal of Marketing Research</w:t>
      </w:r>
      <w:r w:rsidRPr="00911D39">
        <w:rPr>
          <w:rFonts w:ascii="Times New Roman" w:hAnsi="Times New Roman" w:cs="Times New Roman"/>
          <w:sz w:val="24"/>
          <w:szCs w:val="24"/>
        </w:rPr>
        <w:t xml:space="preserve">, </w:t>
      </w:r>
      <w:r w:rsidRPr="00911D39">
        <w:rPr>
          <w:rFonts w:ascii="Times New Roman" w:hAnsi="Times New Roman" w:cs="Times New Roman"/>
          <w:iCs/>
          <w:sz w:val="24"/>
          <w:szCs w:val="24"/>
        </w:rPr>
        <w:t>35</w:t>
      </w:r>
      <w:r w:rsidRPr="00911D39">
        <w:rPr>
          <w:rFonts w:ascii="Times New Roman" w:hAnsi="Times New Roman" w:cs="Times New Roman"/>
          <w:sz w:val="24"/>
          <w:szCs w:val="24"/>
        </w:rPr>
        <w:t>(</w:t>
      </w:r>
      <w:r>
        <w:rPr>
          <w:rFonts w:ascii="Times New Roman" w:hAnsi="Times New Roman" w:cs="Times New Roman"/>
          <w:sz w:val="24"/>
          <w:szCs w:val="24"/>
        </w:rPr>
        <w:t>1), pp. 30-42</w:t>
      </w:r>
    </w:p>
    <w:p w14:paraId="5BCCABD2" w14:textId="77777777" w:rsidR="00CE35B8" w:rsidRPr="00CE35B8" w:rsidRDefault="00CE35B8" w:rsidP="00CE35B8">
      <w:pPr>
        <w:spacing w:before="120" w:after="0" w:line="360" w:lineRule="auto"/>
        <w:rPr>
          <w:rStyle w:val="Emphasis"/>
          <w:rFonts w:ascii="Times New Roman" w:hAnsi="Times New Roman" w:cs="Times New Roman"/>
          <w:bCs/>
          <w:i w:val="0"/>
          <w:color w:val="111111"/>
          <w:sz w:val="24"/>
          <w:szCs w:val="24"/>
          <w:bdr w:val="none" w:sz="0" w:space="0" w:color="auto" w:frame="1"/>
          <w:shd w:val="clear" w:color="auto" w:fill="FFFFFF"/>
        </w:rPr>
      </w:pPr>
    </w:p>
    <w:p w14:paraId="55E8770C" w14:textId="77777777" w:rsidR="00CE35B8" w:rsidRDefault="00CE35B8" w:rsidP="00CE35B8">
      <w:pPr>
        <w:spacing w:before="120" w:after="0" w:line="360" w:lineRule="auto"/>
        <w:rPr>
          <w:rStyle w:val="Emphasis"/>
          <w:rFonts w:ascii="Times New Roman" w:hAnsi="Times New Roman" w:cs="Times New Roman"/>
          <w:b/>
          <w:bCs/>
          <w:i w:val="0"/>
          <w:color w:val="111111"/>
          <w:sz w:val="24"/>
          <w:szCs w:val="24"/>
          <w:bdr w:val="none" w:sz="0" w:space="0" w:color="auto" w:frame="1"/>
          <w:shd w:val="clear" w:color="auto" w:fill="FFFFFF"/>
        </w:rPr>
        <w:sectPr w:rsidR="00CE35B8">
          <w:pgSz w:w="11906" w:h="16838"/>
          <w:pgMar w:top="1440" w:right="1440" w:bottom="1440" w:left="1440" w:header="708" w:footer="708" w:gutter="0"/>
          <w:cols w:space="708"/>
          <w:docGrid w:linePitch="360"/>
        </w:sectPr>
      </w:pPr>
    </w:p>
    <w:p w14:paraId="522BE671" w14:textId="77777777" w:rsidR="00CE35B8" w:rsidRPr="00CE35B8" w:rsidRDefault="00CE35B8" w:rsidP="00CE35B8">
      <w:pPr>
        <w:spacing w:before="120" w:after="0" w:line="360" w:lineRule="auto"/>
        <w:rPr>
          <w:rStyle w:val="Emphasis"/>
          <w:rFonts w:ascii="Times New Roman" w:hAnsi="Times New Roman" w:cs="Times New Roman"/>
          <w:b/>
          <w:bCs/>
          <w:i w:val="0"/>
          <w:color w:val="111111"/>
          <w:sz w:val="24"/>
          <w:szCs w:val="24"/>
          <w:bdr w:val="none" w:sz="0" w:space="0" w:color="auto" w:frame="1"/>
          <w:shd w:val="clear" w:color="auto" w:fill="FFFFFF"/>
        </w:rPr>
      </w:pPr>
    </w:p>
    <w:p w14:paraId="79346A25" w14:textId="77777777" w:rsidR="00CE35B8" w:rsidRPr="00CE35B8" w:rsidRDefault="00CE35B8" w:rsidP="00CE35B8">
      <w:pPr>
        <w:shd w:val="clear" w:color="auto" w:fill="F5F5F5"/>
        <w:spacing w:after="0" w:line="240" w:lineRule="auto"/>
        <w:textAlignment w:val="baseline"/>
        <w:rPr>
          <w:rFonts w:ascii="Times New Roman" w:eastAsia="Times New Roman" w:hAnsi="Times New Roman" w:cs="Times New Roman"/>
          <w:b/>
          <w:bCs/>
          <w:color w:val="111111"/>
          <w:sz w:val="24"/>
          <w:szCs w:val="24"/>
          <w:lang w:eastAsia="en-GB"/>
        </w:rPr>
      </w:pPr>
      <w:r w:rsidRPr="00CE35B8">
        <w:rPr>
          <w:rFonts w:ascii="Times New Roman" w:eastAsia="Times New Roman" w:hAnsi="Times New Roman" w:cs="Times New Roman"/>
          <w:b/>
          <w:bCs/>
          <w:color w:val="111111"/>
          <w:sz w:val="24"/>
          <w:szCs w:val="24"/>
          <w:bdr w:val="none" w:sz="0" w:space="0" w:color="auto" w:frame="1"/>
          <w:lang w:eastAsia="en-GB"/>
        </w:rPr>
        <w:t>Some rubric</w:t>
      </w:r>
    </w:p>
    <w:tbl>
      <w:tblPr>
        <w:tblW w:w="11325" w:type="dxa"/>
        <w:shd w:val="clear" w:color="auto" w:fill="FFFFFF"/>
        <w:tblCellMar>
          <w:left w:w="0" w:type="dxa"/>
          <w:right w:w="0" w:type="dxa"/>
        </w:tblCellMar>
        <w:tblLook w:val="04A0" w:firstRow="1" w:lastRow="0" w:firstColumn="1" w:lastColumn="0" w:noHBand="0" w:noVBand="1"/>
      </w:tblPr>
      <w:tblGrid>
        <w:gridCol w:w="7919"/>
        <w:gridCol w:w="2686"/>
        <w:gridCol w:w="720"/>
      </w:tblGrid>
      <w:tr w:rsidR="00CE35B8" w:rsidRPr="00CE35B8" w14:paraId="67467A6E" w14:textId="77777777" w:rsidTr="00CE35B8">
        <w:trPr>
          <w:tblHeader/>
        </w:trPr>
        <w:tc>
          <w:tcPr>
            <w:tcW w:w="0" w:type="auto"/>
            <w:tcBorders>
              <w:top w:val="single" w:sz="6" w:space="0" w:color="C7CDD1"/>
              <w:left w:val="single" w:sz="6" w:space="0" w:color="C7CDD1"/>
              <w:bottom w:val="single" w:sz="6" w:space="0" w:color="C7CDD1"/>
              <w:right w:val="single" w:sz="6" w:space="0" w:color="C7CDD1"/>
            </w:tcBorders>
            <w:shd w:val="clear" w:color="auto" w:fill="F5F5F5"/>
            <w:tcMar>
              <w:top w:w="105" w:type="dxa"/>
              <w:left w:w="150" w:type="dxa"/>
              <w:bottom w:w="105" w:type="dxa"/>
              <w:right w:w="150" w:type="dxa"/>
            </w:tcMar>
            <w:vAlign w:val="center"/>
            <w:hideMark/>
          </w:tcPr>
          <w:p w14:paraId="6AD8F943" w14:textId="77777777" w:rsidR="00CE35B8" w:rsidRPr="00CE35B8" w:rsidRDefault="00CE35B8" w:rsidP="00CE35B8">
            <w:pPr>
              <w:spacing w:after="0" w:line="240" w:lineRule="auto"/>
              <w:jc w:val="center"/>
              <w:rPr>
                <w:rFonts w:ascii="Times New Roman" w:eastAsia="Times New Roman" w:hAnsi="Times New Roman" w:cs="Times New Roman"/>
                <w:b/>
                <w:bCs/>
                <w:color w:val="111111"/>
                <w:sz w:val="24"/>
                <w:szCs w:val="24"/>
                <w:lang w:eastAsia="en-GB"/>
              </w:rPr>
            </w:pPr>
            <w:r w:rsidRPr="00CE35B8">
              <w:rPr>
                <w:rFonts w:ascii="Times New Roman" w:eastAsia="Times New Roman" w:hAnsi="Times New Roman" w:cs="Times New Roman"/>
                <w:b/>
                <w:bCs/>
                <w:color w:val="111111"/>
                <w:sz w:val="24"/>
                <w:szCs w:val="24"/>
                <w:lang w:eastAsia="en-GB"/>
              </w:rPr>
              <w:t>Criteria</w:t>
            </w:r>
          </w:p>
        </w:tc>
        <w:tc>
          <w:tcPr>
            <w:tcW w:w="0" w:type="auto"/>
            <w:tcBorders>
              <w:top w:val="single" w:sz="6" w:space="0" w:color="C7CDD1"/>
              <w:left w:val="single" w:sz="6" w:space="0" w:color="C7CDD1"/>
              <w:bottom w:val="single" w:sz="6" w:space="0" w:color="C7CDD1"/>
              <w:right w:val="single" w:sz="6" w:space="0" w:color="C7CDD1"/>
            </w:tcBorders>
            <w:shd w:val="clear" w:color="auto" w:fill="F5F5F5"/>
            <w:tcMar>
              <w:top w:w="105" w:type="dxa"/>
              <w:left w:w="150" w:type="dxa"/>
              <w:bottom w:w="105" w:type="dxa"/>
              <w:right w:w="150" w:type="dxa"/>
            </w:tcMar>
            <w:vAlign w:val="center"/>
            <w:hideMark/>
          </w:tcPr>
          <w:p w14:paraId="20DF67DE" w14:textId="77777777" w:rsidR="00CE35B8" w:rsidRPr="00CE35B8" w:rsidRDefault="00CE35B8" w:rsidP="00CE35B8">
            <w:pPr>
              <w:spacing w:after="0" w:line="240" w:lineRule="auto"/>
              <w:jc w:val="center"/>
              <w:rPr>
                <w:rFonts w:ascii="Times New Roman" w:eastAsia="Times New Roman" w:hAnsi="Times New Roman" w:cs="Times New Roman"/>
                <w:b/>
                <w:bCs/>
                <w:color w:val="111111"/>
                <w:sz w:val="24"/>
                <w:szCs w:val="24"/>
                <w:lang w:eastAsia="en-GB"/>
              </w:rPr>
            </w:pPr>
            <w:r w:rsidRPr="00CE35B8">
              <w:rPr>
                <w:rFonts w:ascii="Times New Roman" w:eastAsia="Times New Roman" w:hAnsi="Times New Roman" w:cs="Times New Roman"/>
                <w:b/>
                <w:bCs/>
                <w:color w:val="111111"/>
                <w:sz w:val="24"/>
                <w:szCs w:val="24"/>
                <w:lang w:eastAsia="en-GB"/>
              </w:rPr>
              <w:t>Ratings</w:t>
            </w:r>
          </w:p>
        </w:tc>
        <w:tc>
          <w:tcPr>
            <w:tcW w:w="0" w:type="auto"/>
            <w:tcBorders>
              <w:top w:val="single" w:sz="6" w:space="0" w:color="C7CDD1"/>
              <w:left w:val="single" w:sz="6" w:space="0" w:color="C7CDD1"/>
              <w:bottom w:val="single" w:sz="6" w:space="0" w:color="C7CDD1"/>
              <w:right w:val="single" w:sz="6" w:space="0" w:color="C7CDD1"/>
            </w:tcBorders>
            <w:shd w:val="clear" w:color="auto" w:fill="F5F5F5"/>
            <w:tcMar>
              <w:top w:w="105" w:type="dxa"/>
              <w:left w:w="150" w:type="dxa"/>
              <w:bottom w:w="105" w:type="dxa"/>
              <w:right w:w="150" w:type="dxa"/>
            </w:tcMar>
            <w:vAlign w:val="center"/>
            <w:hideMark/>
          </w:tcPr>
          <w:p w14:paraId="35A0721C" w14:textId="77777777" w:rsidR="00CE35B8" w:rsidRPr="00CE35B8" w:rsidRDefault="00CE35B8" w:rsidP="00CE35B8">
            <w:pPr>
              <w:spacing w:after="0" w:line="240" w:lineRule="auto"/>
              <w:jc w:val="center"/>
              <w:rPr>
                <w:rFonts w:ascii="Times New Roman" w:eastAsia="Times New Roman" w:hAnsi="Times New Roman" w:cs="Times New Roman"/>
                <w:b/>
                <w:bCs/>
                <w:color w:val="111111"/>
                <w:sz w:val="24"/>
                <w:szCs w:val="24"/>
                <w:lang w:eastAsia="en-GB"/>
              </w:rPr>
            </w:pPr>
            <w:r w:rsidRPr="00CE35B8">
              <w:rPr>
                <w:rFonts w:ascii="Times New Roman" w:eastAsia="Times New Roman" w:hAnsi="Times New Roman" w:cs="Times New Roman"/>
                <w:b/>
                <w:bCs/>
                <w:color w:val="111111"/>
                <w:sz w:val="24"/>
                <w:szCs w:val="24"/>
                <w:lang w:eastAsia="en-GB"/>
              </w:rPr>
              <w:t>Pts</w:t>
            </w:r>
          </w:p>
        </w:tc>
      </w:tr>
      <w:tr w:rsidR="00CE35B8" w:rsidRPr="00CE35B8" w14:paraId="60DFB522" w14:textId="77777777" w:rsidTr="00CE35B8">
        <w:trPr>
          <w:trHeight w:val="1620"/>
        </w:trPr>
        <w:tc>
          <w:tcPr>
            <w:tcW w:w="0" w:type="auto"/>
            <w:tcBorders>
              <w:top w:val="single" w:sz="6" w:space="0" w:color="C7CDD1"/>
              <w:left w:val="single" w:sz="6" w:space="0" w:color="C7CDD1"/>
              <w:bottom w:val="single" w:sz="6" w:space="0" w:color="C7CDD1"/>
              <w:right w:val="single" w:sz="6" w:space="0" w:color="C7CDD1"/>
            </w:tcBorders>
            <w:shd w:val="clear" w:color="auto" w:fill="FFFFFF"/>
            <w:tcMar>
              <w:top w:w="105" w:type="dxa"/>
              <w:left w:w="150" w:type="dxa"/>
              <w:bottom w:w="105" w:type="dxa"/>
              <w:right w:w="150" w:type="dxa"/>
            </w:tcMar>
            <w:hideMark/>
          </w:tcPr>
          <w:p w14:paraId="15D3BB22" w14:textId="77777777" w:rsidR="00CE35B8" w:rsidRPr="00CE35B8" w:rsidRDefault="00CE35B8" w:rsidP="00CE35B8">
            <w:pPr>
              <w:spacing w:after="0" w:line="240" w:lineRule="auto"/>
              <w:textAlignment w:val="center"/>
              <w:rPr>
                <w:rFonts w:ascii="Times New Roman" w:eastAsia="Times New Roman" w:hAnsi="Times New Roman" w:cs="Times New Roman"/>
                <w:color w:val="111111"/>
                <w:sz w:val="24"/>
                <w:szCs w:val="24"/>
                <w:lang w:eastAsia="en-GB"/>
              </w:rPr>
            </w:pPr>
            <w:r>
              <w:rPr>
                <w:rFonts w:ascii="Times New Roman" w:eastAsia="Times New Roman" w:hAnsi="Times New Roman" w:cs="Times New Roman"/>
                <w:color w:val="111111"/>
                <w:sz w:val="24"/>
                <w:szCs w:val="24"/>
                <w:bdr w:val="none" w:sz="0" w:space="0" w:color="auto" w:frame="1"/>
                <w:lang w:eastAsia="en-GB"/>
              </w:rPr>
              <w:t>P</w:t>
            </w:r>
            <w:r w:rsidRPr="00CE35B8">
              <w:rPr>
                <w:rFonts w:ascii="Times New Roman" w:eastAsia="Times New Roman" w:hAnsi="Times New Roman" w:cs="Times New Roman"/>
                <w:color w:val="111111"/>
                <w:sz w:val="24"/>
                <w:szCs w:val="24"/>
                <w:bdr w:val="none" w:sz="0" w:space="0" w:color="auto" w:frame="1"/>
                <w:lang w:eastAsia="en-GB"/>
              </w:rPr>
              <w:t xml:space="preserve">art </w:t>
            </w:r>
            <w:r>
              <w:rPr>
                <w:rFonts w:ascii="Times New Roman" w:eastAsia="Times New Roman" w:hAnsi="Times New Roman" w:cs="Times New Roman"/>
                <w:color w:val="111111"/>
                <w:sz w:val="24"/>
                <w:szCs w:val="24"/>
                <w:bdr w:val="none" w:sz="0" w:space="0" w:color="auto" w:frame="1"/>
                <w:lang w:eastAsia="en-GB"/>
              </w:rPr>
              <w:t>1</w:t>
            </w:r>
          </w:p>
          <w:p w14:paraId="76BED3C7" w14:textId="77777777" w:rsidR="00CE35B8" w:rsidRPr="00CE35B8" w:rsidRDefault="00CE35B8" w:rsidP="00CE35B8">
            <w:pPr>
              <w:spacing w:after="0" w:line="240" w:lineRule="auto"/>
              <w:textAlignment w:val="baseline"/>
              <w:rPr>
                <w:rFonts w:ascii="Times New Roman" w:eastAsia="Times New Roman" w:hAnsi="Times New Roman" w:cs="Times New Roman"/>
                <w:color w:val="111111"/>
                <w:sz w:val="24"/>
                <w:szCs w:val="24"/>
                <w:lang w:eastAsia="en-GB"/>
              </w:rPr>
            </w:pPr>
            <w:r w:rsidRPr="00CE35B8">
              <w:rPr>
                <w:rFonts w:ascii="Times New Roman" w:eastAsia="Times New Roman" w:hAnsi="Times New Roman" w:cs="Times New Roman"/>
                <w:color w:val="111111"/>
                <w:sz w:val="24"/>
                <w:szCs w:val="24"/>
                <w:lang w:eastAsia="en-GB"/>
              </w:rPr>
              <w:t>Are the implications of the summary statistics explained (rather than described)? Has any necessary remedial action been undertaken (e.g. identifying and removing outliers) and explained?</w:t>
            </w:r>
          </w:p>
        </w:tc>
        <w:tc>
          <w:tcPr>
            <w:tcW w:w="0" w:type="auto"/>
            <w:tcBorders>
              <w:top w:val="single" w:sz="6" w:space="0" w:color="C7CDD1"/>
              <w:left w:val="single" w:sz="6" w:space="0" w:color="C7CDD1"/>
              <w:bottom w:val="single" w:sz="6" w:space="0" w:color="C7CDD1"/>
              <w:right w:val="single" w:sz="6" w:space="0" w:color="C7CDD1"/>
            </w:tcBorders>
            <w:shd w:val="clear" w:color="auto" w:fill="FFFFFF"/>
            <w:vAlign w:val="center"/>
            <w:hideMark/>
          </w:tcPr>
          <w:p w14:paraId="11CF5DA0" w14:textId="77777777" w:rsidR="00CE35B8" w:rsidRPr="00CE35B8" w:rsidRDefault="00CE35B8" w:rsidP="00CE35B8">
            <w:pPr>
              <w:spacing w:after="75" w:line="240" w:lineRule="auto"/>
              <w:textAlignment w:val="baseline"/>
              <w:rPr>
                <w:rFonts w:ascii="Times New Roman" w:eastAsia="Times New Roman" w:hAnsi="Times New Roman" w:cs="Times New Roman"/>
                <w:color w:val="111111"/>
                <w:sz w:val="24"/>
                <w:szCs w:val="24"/>
                <w:lang w:eastAsia="en-GB"/>
              </w:rPr>
            </w:pPr>
            <w:r w:rsidRPr="00CE35B8">
              <w:rPr>
                <w:rFonts w:ascii="Times New Roman" w:eastAsia="Times New Roman" w:hAnsi="Times New Roman" w:cs="Times New Roman"/>
                <w:color w:val="111111"/>
                <w:sz w:val="24"/>
                <w:szCs w:val="24"/>
                <w:lang w:eastAsia="en-GB"/>
              </w:rPr>
              <w:t>This area will be used by the assessor to leave comments related to this criterion.</w:t>
            </w:r>
          </w:p>
        </w:tc>
        <w:tc>
          <w:tcPr>
            <w:tcW w:w="0" w:type="auto"/>
            <w:tcBorders>
              <w:top w:val="single" w:sz="6" w:space="0" w:color="C7CDD1"/>
              <w:left w:val="single" w:sz="6" w:space="0" w:color="C7CDD1"/>
              <w:bottom w:val="single" w:sz="6" w:space="0" w:color="C7CDD1"/>
              <w:right w:val="single" w:sz="6" w:space="0" w:color="C7CDD1"/>
            </w:tcBorders>
            <w:shd w:val="clear" w:color="auto" w:fill="FFFFFF"/>
            <w:noWrap/>
            <w:tcMar>
              <w:top w:w="105" w:type="dxa"/>
              <w:left w:w="150" w:type="dxa"/>
              <w:bottom w:w="105" w:type="dxa"/>
              <w:right w:w="150" w:type="dxa"/>
            </w:tcMar>
            <w:vAlign w:val="center"/>
            <w:hideMark/>
          </w:tcPr>
          <w:p w14:paraId="5B477EFE" w14:textId="77777777" w:rsidR="00CE35B8" w:rsidRPr="00CE35B8" w:rsidRDefault="00CE35B8" w:rsidP="00CE35B8">
            <w:pPr>
              <w:spacing w:after="0" w:line="240" w:lineRule="auto"/>
              <w:textAlignment w:val="baseline"/>
              <w:rPr>
                <w:rFonts w:ascii="Times New Roman" w:eastAsia="Times New Roman" w:hAnsi="Times New Roman" w:cs="Times New Roman"/>
                <w:color w:val="111111"/>
                <w:sz w:val="24"/>
                <w:szCs w:val="24"/>
                <w:lang w:eastAsia="en-GB"/>
              </w:rPr>
            </w:pPr>
            <w:r>
              <w:rPr>
                <w:rFonts w:ascii="Times New Roman" w:eastAsia="Times New Roman" w:hAnsi="Times New Roman" w:cs="Times New Roman"/>
                <w:color w:val="111111"/>
                <w:sz w:val="24"/>
                <w:szCs w:val="24"/>
                <w:bdr w:val="none" w:sz="0" w:space="0" w:color="auto" w:frame="1"/>
                <w:lang w:eastAsia="en-GB"/>
              </w:rPr>
              <w:t>10</w:t>
            </w:r>
            <w:r w:rsidRPr="00CE35B8">
              <w:rPr>
                <w:rFonts w:ascii="Times New Roman" w:eastAsia="Times New Roman" w:hAnsi="Times New Roman" w:cs="Times New Roman"/>
                <w:color w:val="111111"/>
                <w:sz w:val="24"/>
                <w:szCs w:val="24"/>
                <w:bdr w:val="none" w:sz="0" w:space="0" w:color="auto" w:frame="1"/>
                <w:lang w:eastAsia="en-GB"/>
              </w:rPr>
              <w:t>.0</w:t>
            </w:r>
          </w:p>
        </w:tc>
      </w:tr>
      <w:tr w:rsidR="00CE35B8" w:rsidRPr="00CE35B8" w14:paraId="56F89ACC" w14:textId="77777777" w:rsidTr="00CE35B8">
        <w:trPr>
          <w:trHeight w:val="1620"/>
        </w:trPr>
        <w:tc>
          <w:tcPr>
            <w:tcW w:w="0" w:type="auto"/>
            <w:tcBorders>
              <w:top w:val="single" w:sz="6" w:space="0" w:color="C7CDD1"/>
              <w:left w:val="single" w:sz="6" w:space="0" w:color="C7CDD1"/>
              <w:bottom w:val="single" w:sz="6" w:space="0" w:color="C7CDD1"/>
              <w:right w:val="single" w:sz="6" w:space="0" w:color="C7CDD1"/>
            </w:tcBorders>
            <w:shd w:val="clear" w:color="auto" w:fill="FFFFFF"/>
            <w:tcMar>
              <w:top w:w="105" w:type="dxa"/>
              <w:left w:w="150" w:type="dxa"/>
              <w:bottom w:w="105" w:type="dxa"/>
              <w:right w:w="150" w:type="dxa"/>
            </w:tcMar>
            <w:hideMark/>
          </w:tcPr>
          <w:p w14:paraId="0134B18C" w14:textId="77777777" w:rsidR="00CE35B8" w:rsidRPr="00CE35B8" w:rsidRDefault="00CE35B8" w:rsidP="00CE35B8">
            <w:pPr>
              <w:spacing w:after="0" w:line="240" w:lineRule="auto"/>
              <w:textAlignment w:val="center"/>
              <w:rPr>
                <w:rFonts w:ascii="Times New Roman" w:eastAsia="Times New Roman" w:hAnsi="Times New Roman" w:cs="Times New Roman"/>
                <w:color w:val="111111"/>
                <w:sz w:val="24"/>
                <w:szCs w:val="24"/>
                <w:lang w:eastAsia="en-GB"/>
              </w:rPr>
            </w:pPr>
            <w:r w:rsidRPr="00CE35B8">
              <w:rPr>
                <w:rFonts w:ascii="Times New Roman" w:eastAsia="Times New Roman" w:hAnsi="Times New Roman" w:cs="Times New Roman"/>
                <w:color w:val="111111"/>
                <w:sz w:val="24"/>
                <w:szCs w:val="24"/>
                <w:bdr w:val="none" w:sz="0" w:space="0" w:color="auto" w:frame="1"/>
                <w:lang w:eastAsia="en-GB"/>
              </w:rPr>
              <w:t xml:space="preserve">Part </w:t>
            </w:r>
            <w:r>
              <w:rPr>
                <w:rFonts w:ascii="Times New Roman" w:eastAsia="Times New Roman" w:hAnsi="Times New Roman" w:cs="Times New Roman"/>
                <w:color w:val="111111"/>
                <w:sz w:val="24"/>
                <w:szCs w:val="24"/>
                <w:bdr w:val="none" w:sz="0" w:space="0" w:color="auto" w:frame="1"/>
                <w:lang w:eastAsia="en-GB"/>
              </w:rPr>
              <w:t>2</w:t>
            </w:r>
          </w:p>
          <w:p w14:paraId="5D8BF351" w14:textId="77777777" w:rsidR="00CE35B8" w:rsidRPr="00CE35B8" w:rsidRDefault="00CE35B8" w:rsidP="00CE35B8">
            <w:pPr>
              <w:spacing w:after="0" w:line="240" w:lineRule="auto"/>
              <w:textAlignment w:val="baseline"/>
              <w:rPr>
                <w:rFonts w:ascii="Times New Roman" w:eastAsia="Times New Roman" w:hAnsi="Times New Roman" w:cs="Times New Roman"/>
                <w:color w:val="111111"/>
                <w:sz w:val="24"/>
                <w:szCs w:val="24"/>
                <w:lang w:eastAsia="en-GB"/>
              </w:rPr>
            </w:pPr>
            <w:r w:rsidRPr="00CE35B8">
              <w:rPr>
                <w:rFonts w:ascii="Times New Roman" w:eastAsia="Times New Roman" w:hAnsi="Times New Roman" w:cs="Times New Roman"/>
                <w:color w:val="111111"/>
                <w:sz w:val="24"/>
                <w:szCs w:val="24"/>
                <w:lang w:eastAsia="en-GB"/>
              </w:rPr>
              <w:t>Have appropriate tests been selected? Are hypotheses stated and correctly phrased? Is the process of testing hypotheses and reaching a conclusion clear? Have conclusions been drawn from the results of the hypothesis tests (i.e. does the answer go beyond reject / retain the null hypothesis)?</w:t>
            </w:r>
          </w:p>
        </w:tc>
        <w:tc>
          <w:tcPr>
            <w:tcW w:w="0" w:type="auto"/>
            <w:tcBorders>
              <w:top w:val="single" w:sz="6" w:space="0" w:color="C7CDD1"/>
              <w:left w:val="single" w:sz="6" w:space="0" w:color="C7CDD1"/>
              <w:bottom w:val="single" w:sz="6" w:space="0" w:color="C7CDD1"/>
              <w:right w:val="single" w:sz="6" w:space="0" w:color="C7CDD1"/>
            </w:tcBorders>
            <w:shd w:val="clear" w:color="auto" w:fill="FFFFFF"/>
            <w:vAlign w:val="center"/>
            <w:hideMark/>
          </w:tcPr>
          <w:p w14:paraId="5D0251C0" w14:textId="77777777" w:rsidR="00CE35B8" w:rsidRPr="00CE35B8" w:rsidRDefault="00CE35B8" w:rsidP="00CE35B8">
            <w:pPr>
              <w:spacing w:after="75" w:line="240" w:lineRule="auto"/>
              <w:textAlignment w:val="baseline"/>
              <w:rPr>
                <w:rFonts w:ascii="Times New Roman" w:eastAsia="Times New Roman" w:hAnsi="Times New Roman" w:cs="Times New Roman"/>
                <w:color w:val="111111"/>
                <w:sz w:val="24"/>
                <w:szCs w:val="24"/>
                <w:lang w:eastAsia="en-GB"/>
              </w:rPr>
            </w:pPr>
            <w:r w:rsidRPr="00CE35B8">
              <w:rPr>
                <w:rFonts w:ascii="Times New Roman" w:eastAsia="Times New Roman" w:hAnsi="Times New Roman" w:cs="Times New Roman"/>
                <w:color w:val="111111"/>
                <w:sz w:val="24"/>
                <w:szCs w:val="24"/>
                <w:lang w:eastAsia="en-GB"/>
              </w:rPr>
              <w:t>This area will be used by the assessor to leave comments related to this criterion.</w:t>
            </w:r>
          </w:p>
        </w:tc>
        <w:tc>
          <w:tcPr>
            <w:tcW w:w="0" w:type="auto"/>
            <w:tcBorders>
              <w:top w:val="single" w:sz="6" w:space="0" w:color="C7CDD1"/>
              <w:left w:val="single" w:sz="6" w:space="0" w:color="C7CDD1"/>
              <w:bottom w:val="single" w:sz="6" w:space="0" w:color="C7CDD1"/>
              <w:right w:val="single" w:sz="6" w:space="0" w:color="C7CDD1"/>
            </w:tcBorders>
            <w:shd w:val="clear" w:color="auto" w:fill="FFFFFF"/>
            <w:noWrap/>
            <w:tcMar>
              <w:top w:w="105" w:type="dxa"/>
              <w:left w:w="150" w:type="dxa"/>
              <w:bottom w:w="105" w:type="dxa"/>
              <w:right w:w="150" w:type="dxa"/>
            </w:tcMar>
            <w:vAlign w:val="center"/>
            <w:hideMark/>
          </w:tcPr>
          <w:p w14:paraId="3D072A90" w14:textId="77777777" w:rsidR="00CE35B8" w:rsidRPr="00CE35B8" w:rsidRDefault="00CE35B8" w:rsidP="00CE35B8">
            <w:pPr>
              <w:spacing w:after="0" w:line="240" w:lineRule="auto"/>
              <w:textAlignment w:val="baseline"/>
              <w:rPr>
                <w:rFonts w:ascii="Times New Roman" w:eastAsia="Times New Roman" w:hAnsi="Times New Roman" w:cs="Times New Roman"/>
                <w:color w:val="111111"/>
                <w:sz w:val="24"/>
                <w:szCs w:val="24"/>
                <w:lang w:eastAsia="en-GB"/>
              </w:rPr>
            </w:pPr>
            <w:r w:rsidRPr="00CE35B8">
              <w:rPr>
                <w:rFonts w:ascii="Times New Roman" w:eastAsia="Times New Roman" w:hAnsi="Times New Roman" w:cs="Times New Roman"/>
                <w:color w:val="111111"/>
                <w:sz w:val="24"/>
                <w:szCs w:val="24"/>
                <w:bdr w:val="none" w:sz="0" w:space="0" w:color="auto" w:frame="1"/>
                <w:lang w:eastAsia="en-GB"/>
              </w:rPr>
              <w:t>40.0</w:t>
            </w:r>
          </w:p>
        </w:tc>
      </w:tr>
      <w:tr w:rsidR="00CE35B8" w:rsidRPr="00CE35B8" w14:paraId="0A9D30C7" w14:textId="77777777" w:rsidTr="00CE35B8">
        <w:trPr>
          <w:trHeight w:val="1620"/>
        </w:trPr>
        <w:tc>
          <w:tcPr>
            <w:tcW w:w="0" w:type="auto"/>
            <w:tcBorders>
              <w:top w:val="single" w:sz="6" w:space="0" w:color="C7CDD1"/>
              <w:left w:val="single" w:sz="6" w:space="0" w:color="C7CDD1"/>
              <w:bottom w:val="single" w:sz="6" w:space="0" w:color="C7CDD1"/>
              <w:right w:val="single" w:sz="6" w:space="0" w:color="C7CDD1"/>
            </w:tcBorders>
            <w:shd w:val="clear" w:color="auto" w:fill="FFFFFF"/>
            <w:tcMar>
              <w:top w:w="105" w:type="dxa"/>
              <w:left w:w="150" w:type="dxa"/>
              <w:bottom w:w="105" w:type="dxa"/>
              <w:right w:w="150" w:type="dxa"/>
            </w:tcMar>
            <w:hideMark/>
          </w:tcPr>
          <w:p w14:paraId="1A575EB3" w14:textId="77777777" w:rsidR="00CE35B8" w:rsidRPr="00CE35B8" w:rsidRDefault="00CE35B8" w:rsidP="00CE35B8">
            <w:pPr>
              <w:spacing w:after="0" w:line="240" w:lineRule="auto"/>
              <w:textAlignment w:val="center"/>
              <w:rPr>
                <w:rFonts w:ascii="Times New Roman" w:eastAsia="Times New Roman" w:hAnsi="Times New Roman" w:cs="Times New Roman"/>
                <w:color w:val="111111"/>
                <w:sz w:val="24"/>
                <w:szCs w:val="24"/>
                <w:lang w:eastAsia="en-GB"/>
              </w:rPr>
            </w:pPr>
            <w:r>
              <w:rPr>
                <w:rFonts w:ascii="Times New Roman" w:eastAsia="Times New Roman" w:hAnsi="Times New Roman" w:cs="Times New Roman"/>
                <w:color w:val="111111"/>
                <w:sz w:val="24"/>
                <w:szCs w:val="24"/>
                <w:bdr w:val="none" w:sz="0" w:space="0" w:color="auto" w:frame="1"/>
                <w:lang w:eastAsia="en-GB"/>
              </w:rPr>
              <w:t>Part 3</w:t>
            </w:r>
          </w:p>
          <w:p w14:paraId="24D8C3A8" w14:textId="77777777" w:rsidR="00CE35B8" w:rsidRPr="00CE35B8" w:rsidRDefault="00CE35B8" w:rsidP="00CE35B8">
            <w:pPr>
              <w:spacing w:after="0" w:line="240" w:lineRule="auto"/>
              <w:textAlignment w:val="baseline"/>
              <w:rPr>
                <w:rFonts w:ascii="Times New Roman" w:eastAsia="Times New Roman" w:hAnsi="Times New Roman" w:cs="Times New Roman"/>
                <w:color w:val="111111"/>
                <w:sz w:val="24"/>
                <w:szCs w:val="24"/>
                <w:lang w:eastAsia="en-GB"/>
              </w:rPr>
            </w:pPr>
            <w:r w:rsidRPr="00CE35B8">
              <w:rPr>
                <w:rFonts w:ascii="Times New Roman" w:eastAsia="Times New Roman" w:hAnsi="Times New Roman" w:cs="Times New Roman"/>
                <w:color w:val="111111"/>
                <w:sz w:val="24"/>
                <w:szCs w:val="24"/>
                <w:lang w:eastAsia="en-GB"/>
              </w:rPr>
              <w:t>Have regression’s underpinning assumptions been tested and any necessary remedial action taken? Are the regression results reported and explained clearly? Have clear conclusions been drawn from the results?</w:t>
            </w:r>
          </w:p>
        </w:tc>
        <w:tc>
          <w:tcPr>
            <w:tcW w:w="0" w:type="auto"/>
            <w:tcBorders>
              <w:top w:val="single" w:sz="6" w:space="0" w:color="C7CDD1"/>
              <w:left w:val="single" w:sz="6" w:space="0" w:color="C7CDD1"/>
              <w:bottom w:val="single" w:sz="6" w:space="0" w:color="C7CDD1"/>
              <w:right w:val="single" w:sz="6" w:space="0" w:color="C7CDD1"/>
            </w:tcBorders>
            <w:shd w:val="clear" w:color="auto" w:fill="FFFFFF"/>
            <w:vAlign w:val="center"/>
            <w:hideMark/>
          </w:tcPr>
          <w:p w14:paraId="2AD6DA93" w14:textId="77777777" w:rsidR="00CE35B8" w:rsidRPr="00CE35B8" w:rsidRDefault="00CE35B8" w:rsidP="00CE35B8">
            <w:pPr>
              <w:spacing w:after="75" w:line="240" w:lineRule="auto"/>
              <w:textAlignment w:val="baseline"/>
              <w:rPr>
                <w:rFonts w:ascii="Times New Roman" w:eastAsia="Times New Roman" w:hAnsi="Times New Roman" w:cs="Times New Roman"/>
                <w:color w:val="111111"/>
                <w:sz w:val="24"/>
                <w:szCs w:val="24"/>
                <w:lang w:eastAsia="en-GB"/>
              </w:rPr>
            </w:pPr>
            <w:r w:rsidRPr="00CE35B8">
              <w:rPr>
                <w:rFonts w:ascii="Times New Roman" w:eastAsia="Times New Roman" w:hAnsi="Times New Roman" w:cs="Times New Roman"/>
                <w:color w:val="111111"/>
                <w:sz w:val="24"/>
                <w:szCs w:val="24"/>
                <w:lang w:eastAsia="en-GB"/>
              </w:rPr>
              <w:t>This area will be used by the assessor to leave comments related to this criterion.</w:t>
            </w:r>
          </w:p>
        </w:tc>
        <w:tc>
          <w:tcPr>
            <w:tcW w:w="0" w:type="auto"/>
            <w:tcBorders>
              <w:top w:val="single" w:sz="6" w:space="0" w:color="C7CDD1"/>
              <w:left w:val="single" w:sz="6" w:space="0" w:color="C7CDD1"/>
              <w:bottom w:val="single" w:sz="6" w:space="0" w:color="C7CDD1"/>
              <w:right w:val="single" w:sz="6" w:space="0" w:color="C7CDD1"/>
            </w:tcBorders>
            <w:shd w:val="clear" w:color="auto" w:fill="FFFFFF"/>
            <w:noWrap/>
            <w:tcMar>
              <w:top w:w="105" w:type="dxa"/>
              <w:left w:w="150" w:type="dxa"/>
              <w:bottom w:w="105" w:type="dxa"/>
              <w:right w:w="150" w:type="dxa"/>
            </w:tcMar>
            <w:vAlign w:val="center"/>
            <w:hideMark/>
          </w:tcPr>
          <w:p w14:paraId="0F8C0B61" w14:textId="77777777" w:rsidR="00CE35B8" w:rsidRPr="00CE35B8" w:rsidRDefault="00CE35B8" w:rsidP="00CE35B8">
            <w:pPr>
              <w:spacing w:after="0" w:line="240" w:lineRule="auto"/>
              <w:textAlignment w:val="baseline"/>
              <w:rPr>
                <w:rFonts w:ascii="Times New Roman" w:eastAsia="Times New Roman" w:hAnsi="Times New Roman" w:cs="Times New Roman"/>
                <w:color w:val="111111"/>
                <w:sz w:val="24"/>
                <w:szCs w:val="24"/>
                <w:lang w:eastAsia="en-GB"/>
              </w:rPr>
            </w:pPr>
            <w:r w:rsidRPr="00CE35B8">
              <w:rPr>
                <w:rFonts w:ascii="Times New Roman" w:eastAsia="Times New Roman" w:hAnsi="Times New Roman" w:cs="Times New Roman"/>
                <w:color w:val="111111"/>
                <w:sz w:val="24"/>
                <w:szCs w:val="24"/>
                <w:bdr w:val="none" w:sz="0" w:space="0" w:color="auto" w:frame="1"/>
                <w:lang w:eastAsia="en-GB"/>
              </w:rPr>
              <w:t>40.0</w:t>
            </w:r>
          </w:p>
        </w:tc>
      </w:tr>
      <w:tr w:rsidR="00CE35B8" w:rsidRPr="00CE35B8" w14:paraId="7CBF2684" w14:textId="77777777" w:rsidTr="00CE35B8">
        <w:tc>
          <w:tcPr>
            <w:tcW w:w="0" w:type="auto"/>
            <w:gridSpan w:val="3"/>
            <w:tcBorders>
              <w:top w:val="single" w:sz="6" w:space="0" w:color="C7CDD1"/>
              <w:left w:val="single" w:sz="6" w:space="0" w:color="C7CDD1"/>
              <w:bottom w:val="single" w:sz="6" w:space="0" w:color="C7CDD1"/>
              <w:right w:val="single" w:sz="6" w:space="0" w:color="C7CDD1"/>
            </w:tcBorders>
            <w:shd w:val="clear" w:color="auto" w:fill="FFFFFF"/>
            <w:tcMar>
              <w:top w:w="105" w:type="dxa"/>
              <w:left w:w="150" w:type="dxa"/>
              <w:bottom w:w="105" w:type="dxa"/>
              <w:right w:w="150" w:type="dxa"/>
            </w:tcMar>
            <w:vAlign w:val="center"/>
            <w:hideMark/>
          </w:tcPr>
          <w:p w14:paraId="4B650009" w14:textId="77777777" w:rsidR="00CE35B8" w:rsidRPr="00CE35B8" w:rsidRDefault="00CE35B8" w:rsidP="00CE35B8">
            <w:pPr>
              <w:spacing w:after="0" w:line="240" w:lineRule="auto"/>
              <w:jc w:val="right"/>
              <w:textAlignment w:val="baseline"/>
              <w:rPr>
                <w:rFonts w:ascii="Times New Roman" w:eastAsia="Times New Roman" w:hAnsi="Times New Roman" w:cs="Times New Roman"/>
                <w:color w:val="111111"/>
                <w:sz w:val="24"/>
                <w:szCs w:val="24"/>
                <w:lang w:eastAsia="en-GB"/>
              </w:rPr>
            </w:pPr>
            <w:r>
              <w:rPr>
                <w:rFonts w:ascii="Times New Roman" w:eastAsia="Times New Roman" w:hAnsi="Times New Roman" w:cs="Times New Roman"/>
                <w:color w:val="111111"/>
                <w:sz w:val="24"/>
                <w:szCs w:val="24"/>
                <w:bdr w:val="none" w:sz="0" w:space="0" w:color="auto" w:frame="1"/>
                <w:lang w:eastAsia="en-GB"/>
              </w:rPr>
              <w:t xml:space="preserve">Total points: </w:t>
            </w:r>
            <w:r w:rsidRPr="00CE35B8">
              <w:rPr>
                <w:rFonts w:ascii="Times New Roman" w:eastAsia="Times New Roman" w:hAnsi="Times New Roman" w:cs="Times New Roman"/>
                <w:color w:val="111111"/>
                <w:sz w:val="24"/>
                <w:szCs w:val="24"/>
                <w:bdr w:val="none" w:sz="0" w:space="0" w:color="auto" w:frame="1"/>
                <w:lang w:eastAsia="en-GB"/>
              </w:rPr>
              <w:t>100.0</w:t>
            </w:r>
          </w:p>
        </w:tc>
      </w:tr>
    </w:tbl>
    <w:p w14:paraId="4C35A092" w14:textId="77777777" w:rsidR="00CE35B8" w:rsidRPr="00CE35B8" w:rsidRDefault="00CE35B8" w:rsidP="00CE35B8">
      <w:pPr>
        <w:spacing w:before="120" w:after="0" w:line="360" w:lineRule="auto"/>
        <w:rPr>
          <w:rFonts w:ascii="Times New Roman" w:hAnsi="Times New Roman" w:cs="Times New Roman"/>
          <w:color w:val="000000"/>
          <w:sz w:val="24"/>
          <w:szCs w:val="24"/>
        </w:rPr>
      </w:pPr>
    </w:p>
    <w:sectPr w:rsidR="00CE35B8" w:rsidRPr="00CE35B8" w:rsidSect="00CE35B8">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AB25948"/>
    <w:multiLevelType w:val="hybridMultilevel"/>
    <w:tmpl w:val="F80A37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160"/>
    <w:rsid w:val="00173160"/>
    <w:rsid w:val="00283536"/>
    <w:rsid w:val="004D402D"/>
    <w:rsid w:val="005E72CC"/>
    <w:rsid w:val="00673F02"/>
    <w:rsid w:val="0067631D"/>
    <w:rsid w:val="00B17688"/>
    <w:rsid w:val="00BF57A6"/>
    <w:rsid w:val="00CD21FE"/>
    <w:rsid w:val="00CE35B8"/>
    <w:rsid w:val="00D31DBB"/>
    <w:rsid w:val="00FF0B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53AE5"/>
  <w15:chartTrackingRefBased/>
  <w15:docId w15:val="{6F63C1F2-C8F1-44BF-B8B5-8C4B0BFF1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3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73F02"/>
    <w:pPr>
      <w:ind w:left="720"/>
      <w:contextualSpacing/>
    </w:pPr>
  </w:style>
  <w:style w:type="character" w:styleId="Emphasis">
    <w:name w:val="Emphasis"/>
    <w:basedOn w:val="DefaultParagraphFont"/>
    <w:uiPriority w:val="20"/>
    <w:qFormat/>
    <w:rsid w:val="00CE35B8"/>
    <w:rPr>
      <w:i/>
      <w:iCs/>
    </w:rPr>
  </w:style>
  <w:style w:type="character" w:customStyle="1" w:styleId="Title1">
    <w:name w:val="Title1"/>
    <w:basedOn w:val="DefaultParagraphFont"/>
    <w:rsid w:val="00CE35B8"/>
  </w:style>
  <w:style w:type="character" w:customStyle="1" w:styleId="screenreader-only">
    <w:name w:val="screenreader-only"/>
    <w:basedOn w:val="DefaultParagraphFont"/>
    <w:rsid w:val="00CE35B8"/>
  </w:style>
  <w:style w:type="character" w:customStyle="1" w:styleId="description">
    <w:name w:val="description"/>
    <w:basedOn w:val="DefaultParagraphFont"/>
    <w:rsid w:val="00CE35B8"/>
  </w:style>
  <w:style w:type="character" w:customStyle="1" w:styleId="displaycriterionpoints">
    <w:name w:val="display_criterion_points"/>
    <w:basedOn w:val="DefaultParagraphFont"/>
    <w:rsid w:val="00CE35B8"/>
  </w:style>
  <w:style w:type="character" w:customStyle="1" w:styleId="rubrictotal">
    <w:name w:val="rubric_total"/>
    <w:basedOn w:val="DefaultParagraphFont"/>
    <w:rsid w:val="00CE35B8"/>
  </w:style>
  <w:style w:type="paragraph" w:styleId="NoSpacing">
    <w:name w:val="No Spacing"/>
    <w:uiPriority w:val="1"/>
    <w:qFormat/>
    <w:rsid w:val="00CE35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7407136">
      <w:bodyDiv w:val="1"/>
      <w:marLeft w:val="0"/>
      <w:marRight w:val="0"/>
      <w:marTop w:val="0"/>
      <w:marBottom w:val="0"/>
      <w:divBdr>
        <w:top w:val="none" w:sz="0" w:space="0" w:color="auto"/>
        <w:left w:val="none" w:sz="0" w:space="0" w:color="auto"/>
        <w:bottom w:val="none" w:sz="0" w:space="0" w:color="auto"/>
        <w:right w:val="none" w:sz="0" w:space="0" w:color="auto"/>
      </w:divBdr>
    </w:div>
    <w:div w:id="1619489402">
      <w:bodyDiv w:val="1"/>
      <w:marLeft w:val="0"/>
      <w:marRight w:val="0"/>
      <w:marTop w:val="0"/>
      <w:marBottom w:val="0"/>
      <w:divBdr>
        <w:top w:val="none" w:sz="0" w:space="0" w:color="auto"/>
        <w:left w:val="none" w:sz="0" w:space="0" w:color="auto"/>
        <w:bottom w:val="none" w:sz="0" w:space="0" w:color="auto"/>
        <w:right w:val="none" w:sz="0" w:space="0" w:color="auto"/>
      </w:divBdr>
      <w:divsChild>
        <w:div w:id="833227821">
          <w:marLeft w:val="0"/>
          <w:marRight w:val="0"/>
          <w:marTop w:val="0"/>
          <w:marBottom w:val="0"/>
          <w:divBdr>
            <w:top w:val="single" w:sz="6" w:space="4" w:color="C7CDD1"/>
            <w:left w:val="single" w:sz="6" w:space="4" w:color="C7CDD1"/>
            <w:bottom w:val="none" w:sz="0" w:space="4" w:color="auto"/>
            <w:right w:val="single" w:sz="6" w:space="4" w:color="C7CDD1"/>
          </w:divBdr>
          <w:divsChild>
            <w:div w:id="1016149617">
              <w:marLeft w:val="0"/>
              <w:marRight w:val="0"/>
              <w:marTop w:val="0"/>
              <w:marBottom w:val="0"/>
              <w:divBdr>
                <w:top w:val="none" w:sz="0" w:space="0" w:color="auto"/>
                <w:left w:val="none" w:sz="0" w:space="0" w:color="auto"/>
                <w:bottom w:val="none" w:sz="0" w:space="0" w:color="auto"/>
                <w:right w:val="none" w:sz="0" w:space="0" w:color="auto"/>
              </w:divBdr>
            </w:div>
          </w:divsChild>
        </w:div>
        <w:div w:id="1447044776">
          <w:marLeft w:val="0"/>
          <w:marRight w:val="0"/>
          <w:marTop w:val="0"/>
          <w:marBottom w:val="0"/>
          <w:divBdr>
            <w:top w:val="none" w:sz="0" w:space="0" w:color="auto"/>
            <w:left w:val="none" w:sz="0" w:space="0" w:color="auto"/>
            <w:bottom w:val="none" w:sz="0" w:space="0" w:color="auto"/>
            <w:right w:val="none" w:sz="0" w:space="0" w:color="auto"/>
          </w:divBdr>
          <w:divsChild>
            <w:div w:id="1461530730">
              <w:marLeft w:val="0"/>
              <w:marRight w:val="0"/>
              <w:marTop w:val="0"/>
              <w:marBottom w:val="0"/>
              <w:divBdr>
                <w:top w:val="none" w:sz="0" w:space="0" w:color="auto"/>
                <w:left w:val="none" w:sz="0" w:space="0" w:color="auto"/>
                <w:bottom w:val="none" w:sz="0" w:space="0" w:color="auto"/>
                <w:right w:val="none" w:sz="0" w:space="0" w:color="auto"/>
              </w:divBdr>
              <w:divsChild>
                <w:div w:id="123072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10633">
          <w:marLeft w:val="75"/>
          <w:marRight w:val="75"/>
          <w:marTop w:val="75"/>
          <w:marBottom w:val="75"/>
          <w:divBdr>
            <w:top w:val="none" w:sz="0" w:space="0" w:color="auto"/>
            <w:left w:val="none" w:sz="0" w:space="0" w:color="auto"/>
            <w:bottom w:val="none" w:sz="0" w:space="0" w:color="auto"/>
            <w:right w:val="none" w:sz="0" w:space="0" w:color="auto"/>
          </w:divBdr>
        </w:div>
        <w:div w:id="785931906">
          <w:marLeft w:val="0"/>
          <w:marRight w:val="0"/>
          <w:marTop w:val="0"/>
          <w:marBottom w:val="0"/>
          <w:divBdr>
            <w:top w:val="none" w:sz="0" w:space="0" w:color="auto"/>
            <w:left w:val="none" w:sz="0" w:space="0" w:color="auto"/>
            <w:bottom w:val="none" w:sz="0" w:space="0" w:color="auto"/>
            <w:right w:val="none" w:sz="0" w:space="0" w:color="auto"/>
          </w:divBdr>
        </w:div>
        <w:div w:id="860171764">
          <w:marLeft w:val="0"/>
          <w:marRight w:val="0"/>
          <w:marTop w:val="0"/>
          <w:marBottom w:val="0"/>
          <w:divBdr>
            <w:top w:val="none" w:sz="0" w:space="0" w:color="auto"/>
            <w:left w:val="none" w:sz="0" w:space="0" w:color="auto"/>
            <w:bottom w:val="none" w:sz="0" w:space="0" w:color="auto"/>
            <w:right w:val="none" w:sz="0" w:space="0" w:color="auto"/>
          </w:divBdr>
          <w:divsChild>
            <w:div w:id="1006245811">
              <w:marLeft w:val="0"/>
              <w:marRight w:val="0"/>
              <w:marTop w:val="0"/>
              <w:marBottom w:val="0"/>
              <w:divBdr>
                <w:top w:val="none" w:sz="0" w:space="0" w:color="auto"/>
                <w:left w:val="none" w:sz="0" w:space="0" w:color="auto"/>
                <w:bottom w:val="none" w:sz="0" w:space="0" w:color="auto"/>
                <w:right w:val="none" w:sz="0" w:space="0" w:color="auto"/>
              </w:divBdr>
              <w:divsChild>
                <w:div w:id="134207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925187">
          <w:marLeft w:val="75"/>
          <w:marRight w:val="75"/>
          <w:marTop w:val="75"/>
          <w:marBottom w:val="75"/>
          <w:divBdr>
            <w:top w:val="none" w:sz="0" w:space="0" w:color="auto"/>
            <w:left w:val="none" w:sz="0" w:space="0" w:color="auto"/>
            <w:bottom w:val="none" w:sz="0" w:space="0" w:color="auto"/>
            <w:right w:val="none" w:sz="0" w:space="0" w:color="auto"/>
          </w:divBdr>
        </w:div>
        <w:div w:id="903640517">
          <w:marLeft w:val="0"/>
          <w:marRight w:val="0"/>
          <w:marTop w:val="0"/>
          <w:marBottom w:val="0"/>
          <w:divBdr>
            <w:top w:val="none" w:sz="0" w:space="0" w:color="auto"/>
            <w:left w:val="none" w:sz="0" w:space="0" w:color="auto"/>
            <w:bottom w:val="none" w:sz="0" w:space="0" w:color="auto"/>
            <w:right w:val="none" w:sz="0" w:space="0" w:color="auto"/>
          </w:divBdr>
        </w:div>
        <w:div w:id="1203904880">
          <w:marLeft w:val="0"/>
          <w:marRight w:val="0"/>
          <w:marTop w:val="0"/>
          <w:marBottom w:val="0"/>
          <w:divBdr>
            <w:top w:val="none" w:sz="0" w:space="0" w:color="auto"/>
            <w:left w:val="none" w:sz="0" w:space="0" w:color="auto"/>
            <w:bottom w:val="none" w:sz="0" w:space="0" w:color="auto"/>
            <w:right w:val="none" w:sz="0" w:space="0" w:color="auto"/>
          </w:divBdr>
          <w:divsChild>
            <w:div w:id="2068262293">
              <w:marLeft w:val="0"/>
              <w:marRight w:val="0"/>
              <w:marTop w:val="0"/>
              <w:marBottom w:val="0"/>
              <w:divBdr>
                <w:top w:val="none" w:sz="0" w:space="0" w:color="auto"/>
                <w:left w:val="none" w:sz="0" w:space="0" w:color="auto"/>
                <w:bottom w:val="none" w:sz="0" w:space="0" w:color="auto"/>
                <w:right w:val="none" w:sz="0" w:space="0" w:color="auto"/>
              </w:divBdr>
              <w:divsChild>
                <w:div w:id="109131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629914">
          <w:marLeft w:val="75"/>
          <w:marRight w:val="75"/>
          <w:marTop w:val="75"/>
          <w:marBottom w:val="75"/>
          <w:divBdr>
            <w:top w:val="none" w:sz="0" w:space="0" w:color="auto"/>
            <w:left w:val="none" w:sz="0" w:space="0" w:color="auto"/>
            <w:bottom w:val="none" w:sz="0" w:space="0" w:color="auto"/>
            <w:right w:val="none" w:sz="0" w:space="0" w:color="auto"/>
          </w:divBdr>
        </w:div>
        <w:div w:id="1993439362">
          <w:marLeft w:val="0"/>
          <w:marRight w:val="0"/>
          <w:marTop w:val="0"/>
          <w:marBottom w:val="0"/>
          <w:divBdr>
            <w:top w:val="none" w:sz="0" w:space="0" w:color="auto"/>
            <w:left w:val="none" w:sz="0" w:space="0" w:color="auto"/>
            <w:bottom w:val="none" w:sz="0" w:space="0" w:color="auto"/>
            <w:right w:val="none" w:sz="0" w:space="0" w:color="auto"/>
          </w:divBdr>
        </w:div>
        <w:div w:id="1025788528">
          <w:marLeft w:val="0"/>
          <w:marRight w:val="0"/>
          <w:marTop w:val="0"/>
          <w:marBottom w:val="0"/>
          <w:divBdr>
            <w:top w:val="none" w:sz="0" w:space="0" w:color="auto"/>
            <w:left w:val="none" w:sz="0" w:space="0" w:color="auto"/>
            <w:bottom w:val="none" w:sz="0" w:space="0" w:color="auto"/>
            <w:right w:val="none" w:sz="0" w:space="0" w:color="auto"/>
          </w:divBdr>
        </w:div>
        <w:div w:id="554899349">
          <w:marLeft w:val="-15"/>
          <w:marRight w:val="-15"/>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604</Words>
  <Characters>3443</Characters>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2021-01-31T11:54:00Z</dcterms:created>
  <dcterms:modified xsi:type="dcterms:W3CDTF">2021-03-01T12:41:00Z</dcterms:modified>
</cp:coreProperties>
</file>